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14F" w:rsidRPr="00DA1AB8" w:rsidRDefault="00B03E67" w:rsidP="0062714F">
      <w:pPr>
        <w:pStyle w:val="AltKonuBal"/>
        <w:jc w:val="center"/>
        <w:rPr>
          <w:rFonts w:ascii="Times New Roman" w:hAnsi="Times New Roman" w:cs="Times New Roman"/>
          <w:sz w:val="24"/>
          <w:szCs w:val="24"/>
        </w:rPr>
      </w:pPr>
      <w:r w:rsidRPr="00DA1AB8">
        <w:rPr>
          <w:rFonts w:ascii="Times New Roman" w:hAnsi="Times New Roman" w:cs="Times New Roman"/>
          <w:sz w:val="24"/>
          <w:szCs w:val="24"/>
        </w:rPr>
        <w:t xml:space="preserve">Mevlana </w:t>
      </w:r>
      <w:r w:rsidR="0062714F" w:rsidRPr="00DA1AB8">
        <w:rPr>
          <w:rFonts w:ascii="Times New Roman" w:hAnsi="Times New Roman" w:cs="Times New Roman"/>
          <w:sz w:val="24"/>
          <w:szCs w:val="24"/>
        </w:rPr>
        <w:t>Kalkınma Ajansı Tarafından Finanse Edilen</w:t>
      </w:r>
    </w:p>
    <w:p w:rsidR="0062714F" w:rsidRPr="00DA1AB8" w:rsidRDefault="0062714F" w:rsidP="00C935CD">
      <w:pPr>
        <w:pStyle w:val="AltKonuBal"/>
        <w:jc w:val="center"/>
        <w:rPr>
          <w:rFonts w:ascii="Times New Roman" w:hAnsi="Times New Roman" w:cs="Times New Roman"/>
          <w:sz w:val="24"/>
          <w:szCs w:val="24"/>
        </w:rPr>
      </w:pPr>
      <w:r w:rsidRPr="00DA1AB8">
        <w:rPr>
          <w:rFonts w:ascii="Times New Roman" w:hAnsi="Times New Roman" w:cs="Times New Roman"/>
          <w:sz w:val="24"/>
          <w:szCs w:val="24"/>
        </w:rPr>
        <w:t>Destek Sözleşmeleri için Geçerli Genel Koşullar</w:t>
      </w:r>
      <w:r w:rsidR="00BB0A64" w:rsidRPr="00DA1AB8">
        <w:rPr>
          <w:rStyle w:val="DipnotBavurusu"/>
          <w:rFonts w:ascii="Times New Roman" w:hAnsi="Times New Roman" w:cs="Times New Roman"/>
          <w:sz w:val="24"/>
          <w:szCs w:val="24"/>
          <w:vertAlign w:val="superscript"/>
        </w:rPr>
        <w:footnoteReference w:id="1"/>
      </w:r>
    </w:p>
    <w:p w:rsidR="0062714F" w:rsidRPr="00DA1AB8"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DA1AB8">
        <w:rPr>
          <w:rFonts w:ascii="Times New Roman" w:hAnsi="Times New Roman" w:cs="Times New Roman"/>
          <w:b/>
          <w:sz w:val="24"/>
          <w:szCs w:val="24"/>
        </w:rPr>
        <w:t>İÇİNDEKİLER</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DA1AB8" w:rsidRDefault="00D434D6" w:rsidP="0062714F">
      <w:pPr>
        <w:pStyle w:val="T1"/>
        <w:tabs>
          <w:tab w:val="right" w:pos="9338"/>
        </w:tabs>
        <w:rPr>
          <w:b w:val="0"/>
          <w:bCs w:val="0"/>
          <w:caps w:val="0"/>
          <w:noProof/>
          <w:sz w:val="24"/>
          <w:szCs w:val="24"/>
          <w:u w:val="none"/>
          <w:lang w:val="tr-TR" w:eastAsia="tr-TR"/>
        </w:rPr>
      </w:pPr>
      <w:r w:rsidRPr="00D434D6">
        <w:rPr>
          <w:b w:val="0"/>
          <w:bCs w:val="0"/>
          <w:sz w:val="24"/>
          <w:szCs w:val="24"/>
          <w:lang w:val="tr-TR"/>
        </w:rPr>
        <w:fldChar w:fldCharType="begin"/>
      </w:r>
      <w:r w:rsidR="0062714F" w:rsidRPr="00DA1AB8">
        <w:rPr>
          <w:b w:val="0"/>
          <w:bCs w:val="0"/>
          <w:sz w:val="24"/>
          <w:szCs w:val="24"/>
          <w:lang w:val="tr-TR"/>
        </w:rPr>
        <w:instrText xml:space="preserve"> TOC \o "1-3" \u </w:instrText>
      </w:r>
      <w:r w:rsidRPr="00D434D6">
        <w:rPr>
          <w:b w:val="0"/>
          <w:bCs w:val="0"/>
          <w:sz w:val="24"/>
          <w:szCs w:val="24"/>
          <w:lang w:val="tr-TR"/>
        </w:rPr>
        <w:fldChar w:fldCharType="separate"/>
      </w:r>
      <w:r w:rsidR="0062714F" w:rsidRPr="00DA1AB8">
        <w:rPr>
          <w:noProof/>
          <w:sz w:val="24"/>
          <w:szCs w:val="24"/>
          <w:lang w:val="tr-TR"/>
        </w:rPr>
        <w:t>GENEL VE İDARİ HÜKÜMLER</w:t>
      </w:r>
      <w:r w:rsidR="0062714F" w:rsidRPr="00DA1AB8">
        <w:rPr>
          <w:noProof/>
          <w:sz w:val="24"/>
          <w:szCs w:val="24"/>
          <w:lang w:val="tr-TR"/>
        </w:rPr>
        <w:tab/>
      </w:r>
      <w:r w:rsidRPr="00DA1AB8">
        <w:rPr>
          <w:noProof/>
          <w:sz w:val="24"/>
          <w:szCs w:val="24"/>
        </w:rPr>
        <w:fldChar w:fldCharType="begin"/>
      </w:r>
      <w:r w:rsidR="0062714F" w:rsidRPr="00DA1AB8">
        <w:rPr>
          <w:noProof/>
          <w:sz w:val="24"/>
          <w:szCs w:val="24"/>
          <w:lang w:val="tr-TR"/>
        </w:rPr>
        <w:instrText xml:space="preserve"> PAGEREF _Toc233088316 \h </w:instrText>
      </w:r>
      <w:r w:rsidRPr="00DA1AB8">
        <w:rPr>
          <w:noProof/>
          <w:sz w:val="24"/>
          <w:szCs w:val="24"/>
        </w:rPr>
      </w:r>
      <w:r w:rsidRPr="00DA1AB8">
        <w:rPr>
          <w:noProof/>
          <w:sz w:val="24"/>
          <w:szCs w:val="24"/>
        </w:rPr>
        <w:fldChar w:fldCharType="separate"/>
      </w:r>
      <w:r w:rsidR="0062714F" w:rsidRPr="00DA1AB8">
        <w:rPr>
          <w:noProof/>
          <w:sz w:val="24"/>
          <w:szCs w:val="24"/>
          <w:lang w:val="tr-TR"/>
        </w:rPr>
        <w:t>2</w:t>
      </w:r>
      <w:r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1 - GENEL YÜKÜMLÜLÜKLER</w:t>
      </w:r>
      <w:r w:rsidRPr="00DA1AB8">
        <w:rPr>
          <w:noProof/>
          <w:sz w:val="24"/>
          <w:szCs w:val="24"/>
          <w:lang w:val="tr-TR"/>
        </w:rPr>
        <w:tab/>
      </w:r>
      <w:r w:rsidR="00D434D6" w:rsidRPr="00DA1AB8">
        <w:rPr>
          <w:noProof/>
          <w:sz w:val="24"/>
          <w:szCs w:val="24"/>
        </w:rPr>
        <w:fldChar w:fldCharType="begin"/>
      </w:r>
      <w:r w:rsidRPr="00DA1AB8">
        <w:rPr>
          <w:noProof/>
          <w:sz w:val="24"/>
          <w:szCs w:val="24"/>
          <w:lang w:val="tr-TR"/>
        </w:rPr>
        <w:instrText xml:space="preserve"> PAGEREF _Toc233088317 \h </w:instrText>
      </w:r>
      <w:r w:rsidR="00D434D6" w:rsidRPr="00DA1AB8">
        <w:rPr>
          <w:noProof/>
          <w:sz w:val="24"/>
          <w:szCs w:val="24"/>
        </w:rPr>
      </w:r>
      <w:r w:rsidR="00D434D6" w:rsidRPr="00DA1AB8">
        <w:rPr>
          <w:noProof/>
          <w:sz w:val="24"/>
          <w:szCs w:val="24"/>
        </w:rPr>
        <w:fldChar w:fldCharType="separate"/>
      </w:r>
      <w:r w:rsidRPr="00DA1AB8">
        <w:rPr>
          <w:noProof/>
          <w:sz w:val="24"/>
          <w:szCs w:val="24"/>
          <w:lang w:val="tr-TR"/>
        </w:rPr>
        <w:t>2</w:t>
      </w:r>
      <w:r w:rsidR="00D434D6"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2 - BİLGİ VE RAPOR SAĞLAMA YÜKÜMLÜLÜĞÜ</w:t>
      </w:r>
      <w:r w:rsidRPr="00DA1AB8">
        <w:rPr>
          <w:noProof/>
          <w:sz w:val="24"/>
          <w:szCs w:val="24"/>
          <w:lang w:val="tr-TR"/>
        </w:rPr>
        <w:tab/>
      </w:r>
      <w:r w:rsidR="00D434D6" w:rsidRPr="00DA1AB8">
        <w:rPr>
          <w:noProof/>
          <w:sz w:val="24"/>
          <w:szCs w:val="24"/>
        </w:rPr>
        <w:fldChar w:fldCharType="begin"/>
      </w:r>
      <w:r w:rsidRPr="00DA1AB8">
        <w:rPr>
          <w:noProof/>
          <w:sz w:val="24"/>
          <w:szCs w:val="24"/>
          <w:lang w:val="tr-TR"/>
        </w:rPr>
        <w:instrText xml:space="preserve"> PAGEREF _Toc233088318 \h </w:instrText>
      </w:r>
      <w:r w:rsidR="00D434D6" w:rsidRPr="00DA1AB8">
        <w:rPr>
          <w:noProof/>
          <w:sz w:val="24"/>
          <w:szCs w:val="24"/>
        </w:rPr>
      </w:r>
      <w:r w:rsidR="00D434D6" w:rsidRPr="00DA1AB8">
        <w:rPr>
          <w:noProof/>
          <w:sz w:val="24"/>
          <w:szCs w:val="24"/>
        </w:rPr>
        <w:fldChar w:fldCharType="separate"/>
      </w:r>
      <w:r w:rsidRPr="00DA1AB8">
        <w:rPr>
          <w:noProof/>
          <w:sz w:val="24"/>
          <w:szCs w:val="24"/>
          <w:lang w:val="tr-TR"/>
        </w:rPr>
        <w:t>3</w:t>
      </w:r>
      <w:r w:rsidR="00D434D6" w:rsidRPr="00DA1AB8">
        <w:rPr>
          <w:noProof/>
          <w:sz w:val="24"/>
          <w:szCs w:val="24"/>
        </w:rPr>
        <w:fldChar w:fldCharType="end"/>
      </w:r>
    </w:p>
    <w:p w:rsidR="00EB4F53" w:rsidRPr="00DA1AB8" w:rsidRDefault="0062714F" w:rsidP="00EB4F53">
      <w:pPr>
        <w:pStyle w:val="T2"/>
        <w:tabs>
          <w:tab w:val="right" w:pos="9338"/>
        </w:tabs>
        <w:rPr>
          <w:noProof/>
          <w:sz w:val="24"/>
          <w:szCs w:val="24"/>
        </w:rPr>
      </w:pPr>
      <w:r w:rsidRPr="00DA1AB8">
        <w:rPr>
          <w:noProof/>
          <w:sz w:val="24"/>
          <w:szCs w:val="24"/>
          <w:lang w:val="tr-TR"/>
        </w:rPr>
        <w:t>MADDE 3 - SORUMLULUK</w:t>
      </w:r>
      <w:r w:rsidRPr="00DA1AB8">
        <w:rPr>
          <w:noProof/>
          <w:sz w:val="24"/>
          <w:szCs w:val="24"/>
          <w:lang w:val="tr-TR"/>
        </w:rPr>
        <w:tab/>
      </w:r>
      <w:r w:rsidR="00EB4F53" w:rsidRPr="00DA1AB8">
        <w:rPr>
          <w:noProof/>
          <w:sz w:val="24"/>
          <w:szCs w:val="24"/>
        </w:rPr>
        <w:t>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4 - MENFAAT İLİŞKİŞİ</w:t>
      </w:r>
      <w:r w:rsidRPr="00DA1AB8">
        <w:rPr>
          <w:noProof/>
          <w:sz w:val="24"/>
          <w:szCs w:val="24"/>
          <w:lang w:val="tr-TR"/>
        </w:rPr>
        <w:tab/>
      </w:r>
      <w:r w:rsidR="00D434D6" w:rsidRPr="00DA1AB8">
        <w:rPr>
          <w:noProof/>
          <w:sz w:val="24"/>
          <w:szCs w:val="24"/>
        </w:rPr>
        <w:fldChar w:fldCharType="begin"/>
      </w:r>
      <w:r w:rsidRPr="00DA1AB8">
        <w:rPr>
          <w:noProof/>
          <w:sz w:val="24"/>
          <w:szCs w:val="24"/>
          <w:lang w:val="tr-TR"/>
        </w:rPr>
        <w:instrText xml:space="preserve"> PAGEREF _Toc233088320 \h </w:instrText>
      </w:r>
      <w:r w:rsidR="00D434D6" w:rsidRPr="00DA1AB8">
        <w:rPr>
          <w:noProof/>
          <w:sz w:val="24"/>
          <w:szCs w:val="24"/>
        </w:rPr>
      </w:r>
      <w:r w:rsidR="00D434D6" w:rsidRPr="00DA1AB8">
        <w:rPr>
          <w:noProof/>
          <w:sz w:val="24"/>
          <w:szCs w:val="24"/>
        </w:rPr>
        <w:fldChar w:fldCharType="separate"/>
      </w:r>
      <w:r w:rsidRPr="00DA1AB8">
        <w:rPr>
          <w:noProof/>
          <w:sz w:val="24"/>
          <w:szCs w:val="24"/>
          <w:lang w:val="tr-TR"/>
        </w:rPr>
        <w:t>5</w:t>
      </w:r>
      <w:r w:rsidR="00D434D6" w:rsidRPr="00DA1AB8">
        <w:rPr>
          <w:noProof/>
          <w:sz w:val="24"/>
          <w:szCs w:val="24"/>
        </w:rPr>
        <w:fldChar w:fldCharType="end"/>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5 - GİZLİLİK</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6 - GÖRÜNÜRLÜK</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7 - SONUÇLARIN KULLANIMI</w:t>
      </w:r>
      <w:r w:rsidRPr="00DA1AB8">
        <w:rPr>
          <w:noProof/>
          <w:sz w:val="24"/>
          <w:szCs w:val="24"/>
          <w:lang w:val="tr-TR"/>
        </w:rPr>
        <w:tab/>
      </w:r>
      <w:r w:rsidR="00EB4F53" w:rsidRPr="00DA1AB8">
        <w:rPr>
          <w:noProof/>
          <w:sz w:val="24"/>
          <w:szCs w:val="24"/>
        </w:rPr>
        <w:t>6</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8 - PROJENİN İZLENMESİ / DEĞERLENDİRİLMESİ</w:t>
      </w:r>
      <w:r w:rsidRPr="00DA1AB8">
        <w:rPr>
          <w:noProof/>
          <w:sz w:val="24"/>
          <w:szCs w:val="24"/>
          <w:lang w:val="tr-TR"/>
        </w:rPr>
        <w:tab/>
      </w:r>
      <w:r w:rsidR="00EB4F53" w:rsidRPr="00DA1AB8">
        <w:rPr>
          <w:noProof/>
          <w:sz w:val="24"/>
          <w:szCs w:val="24"/>
        </w:rPr>
        <w:t>7</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9 - SÖZLEŞME DEĞİŞİKLİKLERİ</w:t>
      </w:r>
      <w:r w:rsidRPr="00DA1AB8">
        <w:rPr>
          <w:noProof/>
          <w:sz w:val="24"/>
          <w:szCs w:val="24"/>
          <w:lang w:val="tr-TR"/>
        </w:rPr>
        <w:tab/>
      </w:r>
      <w:r w:rsidR="00EB4F53" w:rsidRPr="00DA1AB8">
        <w:rPr>
          <w:noProof/>
          <w:sz w:val="24"/>
          <w:szCs w:val="24"/>
        </w:rPr>
        <w:t>8</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10 - DEVİR</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11 - PROJE UYGULAMA SÜRESİ, SÜRE UZATIMI, DURDURULMA, MÜCBİR SEBEPLER VE BİTİŞ TARİHİ</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12 - SÖZLEŞMENİN FESHİ</w:t>
      </w:r>
      <w:r w:rsidRPr="00DA1AB8">
        <w:rPr>
          <w:noProof/>
          <w:sz w:val="24"/>
          <w:szCs w:val="24"/>
          <w:lang w:val="tr-TR"/>
        </w:rPr>
        <w:tab/>
      </w:r>
      <w:r w:rsidR="00EB4F53" w:rsidRPr="00DA1AB8">
        <w:rPr>
          <w:noProof/>
          <w:sz w:val="24"/>
          <w:szCs w:val="24"/>
        </w:rPr>
        <w:t>9</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13 - ANLAŞMAZLIKLARIN ÇÖZÜMÜ</w:t>
      </w:r>
      <w:r w:rsidRPr="00DA1AB8">
        <w:rPr>
          <w:noProof/>
          <w:sz w:val="24"/>
          <w:szCs w:val="24"/>
          <w:lang w:val="tr-TR"/>
        </w:rPr>
        <w:tab/>
      </w:r>
      <w:r w:rsidR="00EB4F53" w:rsidRPr="00DA1AB8">
        <w:rPr>
          <w:noProof/>
          <w:sz w:val="24"/>
          <w:szCs w:val="24"/>
        </w:rPr>
        <w:t>11</w:t>
      </w:r>
    </w:p>
    <w:p w:rsidR="0062714F" w:rsidRPr="00DA1AB8" w:rsidRDefault="0062714F" w:rsidP="0062714F">
      <w:pPr>
        <w:pStyle w:val="T1"/>
        <w:tabs>
          <w:tab w:val="right" w:pos="9338"/>
        </w:tabs>
        <w:rPr>
          <w:b w:val="0"/>
          <w:bCs w:val="0"/>
          <w:caps w:val="0"/>
          <w:noProof/>
          <w:sz w:val="24"/>
          <w:szCs w:val="24"/>
          <w:u w:val="none"/>
          <w:lang w:val="tr-TR" w:eastAsia="tr-TR"/>
        </w:rPr>
      </w:pPr>
      <w:r w:rsidRPr="00DA1AB8">
        <w:rPr>
          <w:noProof/>
          <w:sz w:val="24"/>
          <w:szCs w:val="24"/>
          <w:lang w:val="tr-TR"/>
        </w:rPr>
        <w:t>MALİ HÜKÜMLER</w:t>
      </w:r>
      <w:r w:rsidRPr="00DA1AB8">
        <w:rPr>
          <w:noProof/>
          <w:sz w:val="24"/>
          <w:szCs w:val="24"/>
          <w:lang w:val="tr-TR"/>
        </w:rPr>
        <w:tab/>
      </w:r>
      <w:r w:rsidR="00EB4F53" w:rsidRPr="00DA1AB8">
        <w:rPr>
          <w:noProof/>
          <w:sz w:val="24"/>
          <w:szCs w:val="24"/>
        </w:rPr>
        <w:t>11</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14 - UYGUN MALİYETLER</w:t>
      </w:r>
      <w:r w:rsidRPr="00DA1AB8">
        <w:rPr>
          <w:noProof/>
          <w:sz w:val="24"/>
          <w:szCs w:val="24"/>
          <w:lang w:val="tr-TR"/>
        </w:rPr>
        <w:tab/>
      </w:r>
      <w:r w:rsidR="00EB4F53" w:rsidRPr="00DA1AB8">
        <w:rPr>
          <w:noProof/>
          <w:sz w:val="24"/>
          <w:szCs w:val="24"/>
        </w:rPr>
        <w:t>11</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15 - ÖDEMELER VE TEMERRÜT FAİZİ</w:t>
      </w:r>
      <w:r w:rsidRPr="00DA1AB8">
        <w:rPr>
          <w:noProof/>
          <w:sz w:val="24"/>
          <w:szCs w:val="24"/>
          <w:lang w:val="tr-TR"/>
        </w:rPr>
        <w:tab/>
      </w:r>
      <w:r w:rsidR="00EB4F53" w:rsidRPr="00DA1AB8">
        <w:rPr>
          <w:noProof/>
          <w:sz w:val="24"/>
          <w:szCs w:val="24"/>
        </w:rPr>
        <w:t>13</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16 - HESAPLAR, TEKNİK VE MALİ KONTROLLER</w:t>
      </w:r>
      <w:r w:rsidRPr="00DA1AB8">
        <w:rPr>
          <w:noProof/>
          <w:sz w:val="24"/>
          <w:szCs w:val="24"/>
          <w:lang w:val="tr-TR"/>
        </w:rPr>
        <w:tab/>
      </w:r>
      <w:r w:rsidR="00EB4F53" w:rsidRPr="00DA1AB8">
        <w:rPr>
          <w:noProof/>
          <w:sz w:val="24"/>
          <w:szCs w:val="24"/>
        </w:rPr>
        <w:t>14</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17 - AJANS TARAFINDAN SAĞLANACAK DESTEĞİN NİHAİ TUTARI</w:t>
      </w:r>
      <w:r w:rsidRPr="00DA1AB8">
        <w:rPr>
          <w:noProof/>
          <w:sz w:val="24"/>
          <w:szCs w:val="24"/>
          <w:lang w:val="tr-TR"/>
        </w:rPr>
        <w:tab/>
      </w:r>
      <w:r w:rsidR="00EB4F53" w:rsidRPr="00DA1AB8">
        <w:rPr>
          <w:noProof/>
          <w:sz w:val="24"/>
          <w:szCs w:val="24"/>
        </w:rPr>
        <w:t>15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lang w:val="tr-TR"/>
        </w:rPr>
        <w:t>MADDE 18 - İSTİRDAT (GERİ ALMA)</w:t>
      </w:r>
      <w:r w:rsidRPr="00DA1AB8">
        <w:rPr>
          <w:noProof/>
          <w:sz w:val="24"/>
          <w:szCs w:val="24"/>
          <w:lang w:val="tr-TR"/>
        </w:rPr>
        <w:tab/>
      </w:r>
      <w:r w:rsidR="00EB4F53" w:rsidRPr="00DA1AB8">
        <w:rPr>
          <w:noProof/>
          <w:sz w:val="24"/>
          <w:szCs w:val="24"/>
        </w:rPr>
        <w:t>15</w:t>
      </w:r>
    </w:p>
    <w:p w:rsidR="0062714F" w:rsidRPr="00DA1AB8" w:rsidRDefault="0062714F" w:rsidP="0062714F">
      <w:pPr>
        <w:pStyle w:val="T2"/>
        <w:tabs>
          <w:tab w:val="right" w:pos="9338"/>
        </w:tabs>
        <w:rPr>
          <w:b w:val="0"/>
          <w:bCs w:val="0"/>
          <w:smallCaps w:val="0"/>
          <w:noProof/>
          <w:sz w:val="24"/>
          <w:szCs w:val="24"/>
          <w:lang w:val="tr-TR" w:eastAsia="tr-TR"/>
        </w:rPr>
      </w:pPr>
      <w:r w:rsidRPr="00DA1AB8">
        <w:rPr>
          <w:noProof/>
          <w:sz w:val="24"/>
          <w:szCs w:val="24"/>
        </w:rPr>
        <w:t>MADDE 19- FAİZ</w:t>
      </w:r>
      <w:r w:rsidRPr="00DA1AB8">
        <w:rPr>
          <w:noProof/>
          <w:sz w:val="24"/>
          <w:szCs w:val="24"/>
        </w:rPr>
        <w:tab/>
      </w:r>
      <w:r w:rsidR="00EB4F53" w:rsidRPr="00DA1AB8">
        <w:rPr>
          <w:noProof/>
          <w:sz w:val="24"/>
          <w:szCs w:val="24"/>
        </w:rPr>
        <w:t>15</w:t>
      </w:r>
    </w:p>
    <w:p w:rsidR="0062714F" w:rsidRPr="00DA1AB8" w:rsidRDefault="00D434D6" w:rsidP="0062714F">
      <w:pPr>
        <w:widowControl w:val="0"/>
        <w:autoSpaceDE w:val="0"/>
        <w:autoSpaceDN w:val="0"/>
        <w:adjustRightInd w:val="0"/>
        <w:spacing w:line="200" w:lineRule="exact"/>
        <w:jc w:val="both"/>
        <w:rPr>
          <w:rFonts w:ascii="Times New Roman" w:hAnsi="Times New Roman" w:cs="Times New Roman"/>
          <w:b/>
          <w:sz w:val="24"/>
          <w:szCs w:val="24"/>
        </w:rPr>
      </w:pPr>
      <w:r w:rsidRPr="00DA1AB8">
        <w:rPr>
          <w:rFonts w:ascii="Times New Roman" w:hAnsi="Times New Roman" w:cs="Times New Roman"/>
          <w:b/>
          <w:bCs/>
          <w:sz w:val="24"/>
          <w:szCs w:val="24"/>
          <w:u w:val="single"/>
        </w:rPr>
        <w:fldChar w:fldCharType="end"/>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jc w:val="both"/>
        <w:rPr>
          <w:rFonts w:ascii="Times New Roman" w:hAnsi="Times New Roman" w:cs="Times New Roman"/>
          <w:sz w:val="24"/>
          <w:szCs w:val="24"/>
        </w:rPr>
        <w:sectPr w:rsidR="0062714F" w:rsidRPr="00DA1AB8" w:rsidSect="00C850E5">
          <w:headerReference w:type="even" r:id="rId8"/>
          <w:headerReference w:type="default" r:id="rId9"/>
          <w:footerReference w:type="even" r:id="rId10"/>
          <w:footerReference w:type="default" r:id="rId11"/>
          <w:headerReference w:type="first" r:id="rId12"/>
          <w:footerReference w:type="first" r:id="rId13"/>
          <w:type w:val="continuous"/>
          <w:pgSz w:w="11900" w:h="16840"/>
          <w:pgMar w:top="1134" w:right="1134" w:bottom="1134" w:left="1418" w:header="708" w:footer="708" w:gutter="0"/>
          <w:cols w:space="708"/>
          <w:noEndnote/>
        </w:sectPr>
      </w:pPr>
    </w:p>
    <w:p w:rsidR="0062714F" w:rsidRPr="00DA1AB8" w:rsidRDefault="0062714F" w:rsidP="0062714F">
      <w:pPr>
        <w:pStyle w:val="Balk1"/>
      </w:pPr>
      <w:bookmarkStart w:id="0" w:name="_Toc233088316"/>
      <w:r w:rsidRPr="00DA1AB8">
        <w:lastRenderedPageBreak/>
        <w:t>GENEL VE İDARİ HÜKÜMLER</w:t>
      </w:r>
      <w:bookmarkEnd w:id="0"/>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 w:name="_Toc233088317"/>
      <w:r w:rsidRPr="00DA1AB8">
        <w:rPr>
          <w:b/>
          <w:u w:val="none"/>
        </w:rPr>
        <w:t>MADDE 1 - GENEL YÜKÜMLÜLÜKLER</w:t>
      </w:r>
      <w:bookmarkEnd w:id="1"/>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projeyi</w:t>
      </w:r>
      <w:r w:rsidRPr="00DA1AB8">
        <w:rPr>
          <w:rFonts w:ascii="Times New Roman" w:hAnsi="Times New Roman" w:cs="Times New Roman"/>
          <w:i/>
          <w:iCs/>
          <w:sz w:val="24"/>
          <w:szCs w:val="24"/>
        </w:rPr>
        <w:t xml:space="preserve"> </w:t>
      </w:r>
      <w:r w:rsidRPr="00DA1AB8">
        <w:rPr>
          <w:rFonts w:ascii="Times New Roman" w:hAnsi="Times New Roman" w:cs="Times New Roman"/>
          <w:sz w:val="24"/>
          <w:szCs w:val="24"/>
        </w:rPr>
        <w:t xml:space="preserve">kendi sorumluluğu altında ve eğer varsa ortakları ile işbirliği içerisinde, Ek I’de sunulan proje amaçlarını göz önünde tutarak </w:t>
      </w:r>
      <w:r w:rsidR="00E3750B" w:rsidRPr="00DA1AB8">
        <w:rPr>
          <w:rFonts w:ascii="Times New Roman" w:hAnsi="Times New Roman" w:cs="Times New Roman"/>
          <w:sz w:val="24"/>
          <w:szCs w:val="24"/>
        </w:rPr>
        <w:t xml:space="preserve">ve performans göstergelerini dikkate alarak </w:t>
      </w:r>
      <w:r w:rsidRPr="00DA1AB8">
        <w:rPr>
          <w:rFonts w:ascii="Times New Roman" w:hAnsi="Times New Roman" w:cs="Times New Roman"/>
          <w:sz w:val="24"/>
          <w:szCs w:val="24"/>
        </w:rPr>
        <w:t>uygular.</w:t>
      </w:r>
      <w:r w:rsidR="00E3750B" w:rsidRPr="00DA1AB8">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projeyi, ilgili alandaki ulusal ve uluslar arası “iyi uygulama” örnekleri paralelinde, gerekli özen, verimlilik, şeffaflık ve gayretle ve aynı zamanda Sözleşme hükümleri ile uyumlu şekilde uygular</w:t>
      </w:r>
      <w:r w:rsidRPr="00DA1AB8">
        <w:rPr>
          <w:rFonts w:ascii="Times New Roman" w:hAnsi="Times New Roman" w:cs="Times New Roman"/>
          <w:spacing w:val="-2"/>
          <w:sz w:val="24"/>
          <w:szCs w:val="24"/>
        </w:rPr>
        <w:t xml:space="preserve">. </w:t>
      </w:r>
      <w:r w:rsidRPr="00DA1AB8">
        <w:rPr>
          <w:rFonts w:ascii="Times New Roman" w:hAnsi="Times New Roman" w:cs="Times New Roman"/>
          <w:sz w:val="24"/>
          <w:szCs w:val="24"/>
        </w:rPr>
        <w:t>Bu amaçla,  destek yararlanıcısı, projenin tam olarak uygulanabilmesi için, gereken tüm mali, beşeri ve maddi kaynaklarını seferber eder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sidRPr="00DA1AB8">
        <w:rPr>
          <w:rFonts w:ascii="Times New Roman" w:hAnsi="Times New Roman" w:cs="Times New Roman"/>
          <w:sz w:val="24"/>
          <w:szCs w:val="24"/>
        </w:rPr>
        <w:t xml:space="preserve"> ve ortakları (eğer varsa)</w:t>
      </w:r>
      <w:r w:rsidRPr="00DA1AB8">
        <w:rPr>
          <w:rFonts w:ascii="Times New Roman" w:hAnsi="Times New Roman" w:cs="Times New Roman"/>
          <w:sz w:val="24"/>
          <w:szCs w:val="24"/>
        </w:rPr>
        <w:t xml:space="preserve">, </w:t>
      </w:r>
      <w:r w:rsidR="00D96F0C" w:rsidRPr="00DA1AB8">
        <w:rPr>
          <w:rFonts w:ascii="Times New Roman" w:hAnsi="Times New Roman" w:cs="Times New Roman"/>
          <w:sz w:val="24"/>
          <w:szCs w:val="24"/>
        </w:rPr>
        <w:t xml:space="preserve">projeye özelliğini veren esaslı ve önemli işler hariç olmak üzere, </w:t>
      </w:r>
      <w:r w:rsidRPr="00DA1AB8">
        <w:rPr>
          <w:rFonts w:ascii="Times New Roman" w:hAnsi="Times New Roman" w:cs="Times New Roman"/>
          <w:sz w:val="24"/>
          <w:szCs w:val="24"/>
        </w:rPr>
        <w:t xml:space="preserve">projenin sınırlı bir bölümünü (inşaat ve hizmetler gibi) taşerona (alt yükleniciler) ihale edebilir. </w:t>
      </w:r>
    </w:p>
    <w:p w:rsidR="0062714F" w:rsidRPr="00DA1AB8"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Eğer proje uygulaması, destek yararlanıcısının satın alma (sözleşme) yapmasını gerektiriyorsa, Ek IV’te belirlenen kurallar uygulanmalıdır.</w:t>
      </w: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DA1AB8">
        <w:rPr>
          <w:rFonts w:ascii="Times New Roman" w:hAnsi="Times New Roman" w:cs="Times New Roman"/>
          <w:b/>
          <w:sz w:val="24"/>
          <w:szCs w:val="24"/>
        </w:rPr>
        <w:t>.</w:t>
      </w:r>
    </w:p>
    <w:p w:rsidR="0062714F" w:rsidRPr="00DA1AB8" w:rsidRDefault="0062714F" w:rsidP="0062714F">
      <w:pPr>
        <w:widowControl w:val="0"/>
        <w:autoSpaceDE w:val="0"/>
        <w:autoSpaceDN w:val="0"/>
        <w:adjustRightInd w:val="0"/>
        <w:spacing w:line="243" w:lineRule="exact"/>
        <w:ind w:left="567"/>
        <w:jc w:val="both"/>
        <w:rPr>
          <w:rFonts w:ascii="Times New Roman" w:hAnsi="Times New Roman" w:cs="Times New Roman"/>
          <w:sz w:val="24"/>
          <w:szCs w:val="24"/>
        </w:rPr>
      </w:pPr>
    </w:p>
    <w:p w:rsidR="0062714F" w:rsidRPr="00DA1AB8"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DA1AB8">
        <w:rPr>
          <w:rFonts w:ascii="Times New Roman" w:hAnsi="Times New Roman" w:cs="Times New Roman"/>
          <w:sz w:val="24"/>
          <w:szCs w:val="24"/>
        </w:rPr>
        <w:t xml:space="preserve">Ajans, destek yararlanıcısı ile varsa ortak(lar)ı veya alt yüklenicileri (taşeronları) arasında </w:t>
      </w:r>
      <w:r w:rsidR="00D96F0C" w:rsidRPr="00DA1AB8">
        <w:rPr>
          <w:rFonts w:ascii="Times New Roman" w:hAnsi="Times New Roman" w:cs="Times New Roman"/>
          <w:sz w:val="24"/>
          <w:szCs w:val="24"/>
        </w:rPr>
        <w:t xml:space="preserve">yapılan </w:t>
      </w:r>
      <w:r w:rsidRPr="00DA1AB8">
        <w:rPr>
          <w:rFonts w:ascii="Times New Roman" w:hAnsi="Times New Roman" w:cs="Times New Roman"/>
          <w:sz w:val="24"/>
          <w:szCs w:val="24"/>
        </w:rPr>
        <w:t xml:space="preserve">herhangi bir sözleşme ilişkisinden </w:t>
      </w:r>
      <w:r w:rsidR="00D96F0C" w:rsidRPr="00DA1AB8">
        <w:rPr>
          <w:rFonts w:ascii="Times New Roman" w:hAnsi="Times New Roman" w:cs="Times New Roman"/>
          <w:sz w:val="24"/>
          <w:szCs w:val="24"/>
        </w:rPr>
        <w:t xml:space="preserve">kaynaklanan borç ve yükümlülüklerden </w:t>
      </w:r>
      <w:r w:rsidRPr="00DA1AB8">
        <w:rPr>
          <w:rFonts w:ascii="Times New Roman" w:hAnsi="Times New Roman" w:cs="Times New Roman"/>
          <w:sz w:val="24"/>
          <w:szCs w:val="24"/>
        </w:rPr>
        <w:t>sorumlu değildir. Destek yararlanıcısı, projenin uygulanması konusunda, Ajansa karşı tek başına sorumludur. Destek yararlanıcısı, Madde 1, 3, 4, 5, 6, 7, 8, 10, 14, 16 ve 17 uyarınca kendisi için geçerli olan koşulların ortakları için de geçerli olacağı ve ayrıca Madde 1, 3, 4, 5, 6, 8 ve 16 uyarınca yine kendisi için geçerli olan koşulların ise taşeronları için de geçerli olacağı hususlarını taahhüt eder. Destek yararlanıcısı, söz konusu taraflarla yapacağı sözleşmelere, bu taahhüdü yönündeki hükümleri uygun şekilde dahil eder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Bu sözleşmenin tarafları (“Taraflar”) sadece destek yararlanıcısı ve Ajanstır.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İşbu sözleşmenin imza tarihinden sonra gerek Ajansı mevzuatında gerekse ilgili diğer mevzuatta yapılacak değişiklikler ve/veya getirilecek yeni düzenlemelerde projenin uygulamasına, değerlendirilmesine ve sonuçlandırılmasına yönelik olarak farklı hükümlerin söz konusu olması halinde, sonradan yürürlüğe girecek bu hükümler taraflar yönünden bağlayıcı olacaktır. Bu değişiklikler, sözleşmenin uygulanmasına esas olmak üzere </w:t>
      </w:r>
      <w:r w:rsidR="00D96F0C" w:rsidRPr="00DA1AB8">
        <w:rPr>
          <w:rFonts w:ascii="Times New Roman" w:hAnsi="Times New Roman" w:cs="Times New Roman"/>
          <w:sz w:val="24"/>
          <w:szCs w:val="24"/>
        </w:rPr>
        <w:t>ajans</w:t>
      </w:r>
      <w:r w:rsidR="00A74C4B" w:rsidRPr="00DA1AB8">
        <w:rPr>
          <w:rFonts w:ascii="Times New Roman" w:hAnsi="Times New Roman" w:cs="Times New Roman"/>
          <w:sz w:val="24"/>
          <w:szCs w:val="24"/>
        </w:rPr>
        <w:t xml:space="preserve"> tarafından yararlanıcıya yazılı olarak bildirilecektir</w:t>
      </w:r>
      <w:r w:rsidRPr="00DA1AB8">
        <w:rPr>
          <w:rFonts w:ascii="Times New Roman" w:hAnsi="Times New Roman" w:cs="Times New Roman"/>
          <w:sz w:val="24"/>
          <w:szCs w:val="24"/>
        </w:rPr>
        <w:t>.</w:t>
      </w:r>
      <w:r w:rsidR="00A74C4B" w:rsidRPr="00DA1AB8">
        <w:rPr>
          <w:rFonts w:ascii="Times New Roman" w:hAnsi="Times New Roman" w:cs="Times New Roman"/>
          <w:sz w:val="24"/>
          <w:szCs w:val="24"/>
        </w:rPr>
        <w:t xml:space="preserve"> Ayrıca söz konusu değişiklikler ajansın internet sitesinde de ilan edilecektir.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proje uygulamalarının sözleşmede belirtilen usul ve esaslara göre yürütülmesi ve belgelendirilmesi, belgelerin proje </w:t>
      </w:r>
      <w:r w:rsidR="00D96F0C" w:rsidRPr="00DA1AB8">
        <w:rPr>
          <w:rFonts w:ascii="Times New Roman" w:hAnsi="Times New Roman" w:cs="Times New Roman"/>
          <w:sz w:val="24"/>
          <w:szCs w:val="24"/>
        </w:rPr>
        <w:t xml:space="preserve">uygulama süresi </w:t>
      </w:r>
      <w:r w:rsidRPr="00DA1AB8">
        <w:rPr>
          <w:rFonts w:ascii="Times New Roman" w:hAnsi="Times New Roman" w:cs="Times New Roman"/>
          <w:sz w:val="24"/>
          <w:szCs w:val="24"/>
        </w:rPr>
        <w:t xml:space="preserve">sona erdikten sonra </w:t>
      </w:r>
      <w:r w:rsidR="00D96F0C" w:rsidRPr="00DA1AB8">
        <w:rPr>
          <w:rFonts w:ascii="Times New Roman" w:hAnsi="Times New Roman" w:cs="Times New Roman"/>
          <w:sz w:val="24"/>
          <w:szCs w:val="24"/>
        </w:rPr>
        <w:t>on</w:t>
      </w:r>
      <w:r w:rsidRPr="00DA1AB8">
        <w:rPr>
          <w:rFonts w:ascii="Times New Roman" w:hAnsi="Times New Roman" w:cs="Times New Roman"/>
          <w:sz w:val="24"/>
          <w:szCs w:val="24"/>
        </w:rPr>
        <w:t xml:space="preserve"> yıl süreyle muhafazası ve yapılacak denetimlerde bu belgelerin görevlilere ibraz edilmesinden sorumludur.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520A78"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Destek yararlanıcısı,</w:t>
      </w:r>
      <w:r w:rsidR="0062714F" w:rsidRPr="00DA1AB8">
        <w:rPr>
          <w:rFonts w:ascii="Times New Roman" w:hAnsi="Times New Roman" w:cs="Times New Roman"/>
          <w:sz w:val="24"/>
          <w:szCs w:val="24"/>
        </w:rPr>
        <w:t xml:space="preserve"> </w:t>
      </w:r>
      <w:r w:rsidR="00B03E67" w:rsidRPr="00DA1AB8">
        <w:rPr>
          <w:rFonts w:ascii="Times New Roman" w:hAnsi="Times New Roman" w:cs="Times New Roman"/>
          <w:sz w:val="24"/>
          <w:szCs w:val="24"/>
        </w:rPr>
        <w:t>Mevlana</w:t>
      </w:r>
      <w:r w:rsidR="0062714F" w:rsidRPr="00DA1AB8">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Yararlanıcı, Ajansın lüzum görmesi halinde proje hesabına bloke koyabileceğine, </w:t>
      </w:r>
      <w:r w:rsidR="00D96F0C" w:rsidRPr="00DA1AB8">
        <w:rPr>
          <w:rFonts w:ascii="Times New Roman" w:hAnsi="Times New Roman" w:cs="Times New Roman"/>
          <w:sz w:val="24"/>
          <w:szCs w:val="24"/>
        </w:rPr>
        <w:t xml:space="preserve">blokenin kaldırılması için ajansın bilgi ve belge talep edebileceğine, ajansın </w:t>
      </w:r>
      <w:r w:rsidRPr="00DA1AB8">
        <w:rPr>
          <w:rFonts w:ascii="Times New Roman" w:hAnsi="Times New Roman" w:cs="Times New Roman"/>
          <w:sz w:val="24"/>
          <w:szCs w:val="24"/>
        </w:rPr>
        <w:t xml:space="preserve">hesaba koşulsuz erişebilmesine, </w:t>
      </w:r>
      <w:r w:rsidR="00D96F0C" w:rsidRPr="00DA1AB8">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DA1AB8">
        <w:rPr>
          <w:rFonts w:ascii="Times New Roman" w:hAnsi="Times New Roman" w:cs="Times New Roman"/>
          <w:sz w:val="24"/>
          <w:szCs w:val="24"/>
        </w:rPr>
        <w:t xml:space="preserve">bankanın yararlanıcı hakkında muttali olduğu mali ve hukuki bilgilere erişebilmesine muvafakat eder. </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2" w:name="_Toc233088318"/>
      <w:r w:rsidRPr="00DA1AB8">
        <w:rPr>
          <w:b/>
          <w:u w:val="none"/>
        </w:rPr>
        <w:t>MADDE 2 - BİLGİ VE RAPOR SAĞLAMA YÜKÜMLÜLÜĞÜ</w:t>
      </w:r>
      <w:bookmarkEnd w:id="2"/>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yararlanıcısı, projenin uygulanması hakkında gereken her türlü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yi Ajansa sağlamakla yükümlüdür. Bu amaçla, Yararlanıcı, beyan raporları, ara rapor(lar), nihai rapor ve proje sonrası değerlendirme raporu hazırlar. Ayrıca, Ajans Özel Koşullarda belirtilmek kaydıyla denetim raporu talep edebilir.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Her türlü ilave raporlama gereksinimi Özel Koşullarda düzenlenecektir.</w:t>
      </w:r>
      <w:r w:rsidR="00D96F0C" w:rsidRPr="00DA1AB8">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DA1AB8">
        <w:rPr>
          <w:rFonts w:ascii="Times New Roman" w:hAnsi="Times New Roman" w:cs="Times New Roman"/>
          <w:sz w:val="24"/>
          <w:szCs w:val="24"/>
        </w:rPr>
        <w:t xml:space="preserve">düzeltilmesini, raporda bulunmayan eksik belgelerin tamamlanmasını veya raporların </w:t>
      </w:r>
      <w:r w:rsidRPr="00DA1AB8">
        <w:rPr>
          <w:rFonts w:ascii="Times New Roman" w:hAnsi="Times New Roman" w:cs="Times New Roman"/>
          <w:sz w:val="24"/>
          <w:szCs w:val="24"/>
        </w:rPr>
        <w:t>yeniden hazırlanmasını isteyebilir.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Bu raporlar, projenin uygulandığı dönemleri kapsayacak şekilde hazırlanmalıdır.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proje faaliyetlerinin ilerleme süreci hakkında güncel bilgileri </w:t>
      </w:r>
      <w:r w:rsidRPr="00DA1AB8">
        <w:rPr>
          <w:rFonts w:ascii="Times New Roman" w:hAnsi="Times New Roman" w:cs="Times New Roman"/>
          <w:sz w:val="24"/>
          <w:szCs w:val="24"/>
        </w:rPr>
        <w:lastRenderedPageBreak/>
        <w:t>kapsayan ve EK VIII’de sunulan yararlanıcı beyan raporlarını projenin başlangıcından itibaren iki (2) aylık süreçlerle hazırlar ve Ajansa sunar. Destek yararlanıcısı bu bilgileri ayrıca Ajansın Bilgi Sistemine girer.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yararlanıcısı ara ödeme(ler) ve son ödemeye esas olmak üzere, EK IX’da sunulan “Ara Rapor” ve “Nihai Rapor” hazırlar. Ara rapor(lar); Özel Koşullarda belirtilen raporlama dönemlerinin bitiminden sonraki 7 gün içinde; nihai rapor ise proje 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Ara ve nihai raporlar teknik ve mali bölümlerden oluşur.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Ara rapor, kapsadığı dönem içerisinde, proje uygulamasının tüm yönlerinin tam bir tasvirini verir. Raporun organizasyonu; sağlanan imkanlar, amaç(lar),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 projenin etkisini değerlendirmede kullanılmak üzere gerekli bilgi</w:t>
      </w:r>
      <w:r w:rsidR="00D96F0C" w:rsidRPr="00DA1AB8">
        <w:rPr>
          <w:rFonts w:ascii="Times New Roman" w:hAnsi="Times New Roman" w:cs="Times New Roman"/>
          <w:sz w:val="24"/>
          <w:szCs w:val="24"/>
        </w:rPr>
        <w:t xml:space="preserve"> ve belge</w:t>
      </w:r>
      <w:r w:rsidRPr="00DA1AB8">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Ödeme taleplerine temel olmak üzere 4/1/1961 tarihli ve 213 sayılı Vergi Usul Kanunu, </w:t>
      </w:r>
      <w:r w:rsidRPr="00DA1AB8">
        <w:rPr>
          <w:rFonts w:ascii="Times New Roman" w:hAnsi="Times New Roman" w:cs="Times New Roman"/>
          <w:sz w:val="24"/>
          <w:szCs w:val="24"/>
        </w:rPr>
        <w:lastRenderedPageBreak/>
        <w:t xml:space="preserve">31/05/2006 tarihli ve </w:t>
      </w:r>
      <w:r w:rsidRPr="00DA1AB8">
        <w:rPr>
          <w:rFonts w:ascii="Times New Roman" w:hAnsi="Times New Roman" w:cs="Times New Roman"/>
          <w:iCs/>
          <w:sz w:val="24"/>
          <w:szCs w:val="24"/>
        </w:rPr>
        <w:t>5510 Sayılı</w:t>
      </w:r>
      <w:r w:rsidRPr="00DA1AB8">
        <w:rPr>
          <w:rFonts w:ascii="Times New Roman" w:hAnsi="Times New Roman" w:cs="Times New Roman"/>
          <w:sz w:val="24"/>
          <w:szCs w:val="24"/>
        </w:rPr>
        <w:t xml:space="preserve"> Sosyal Sigortalar ve Genel Sağlık Sigortası Kanunu ve diğer ilgili mevzuat hükümlerine uygun olarak düzenlenmiş </w:t>
      </w:r>
      <w:r w:rsidR="00D93371" w:rsidRPr="00DA1AB8">
        <w:rPr>
          <w:rFonts w:ascii="Times New Roman" w:hAnsi="Times New Roman" w:cs="Times New Roman"/>
          <w:sz w:val="24"/>
          <w:szCs w:val="24"/>
        </w:rPr>
        <w:t>dekont veya kredi kartı ekstresi gibi ödemelerin fiilen gerçekleştiğini gösteren belgeler veya sözleşme, taahhütname, bono gibi ödeme yükümü altına girildiğini gösteren belgeler ile ajans tarafından raporla ilgili görülüp de yararlanıcıdan talep edilen diğer bilgi ve belgeler ara/nihai rapor ekinde verilir.  Ancak kamu kesimi dışındaki yararlanıcılar, nihai ödeme bakımından ödemenin fiilen gerçekleştiğini gösteren belgeleri ibraz etmek zorundadır.</w:t>
      </w:r>
      <w:r w:rsidRPr="00DA1AB8">
        <w:rPr>
          <w:rFonts w:ascii="Times New Roman" w:hAnsi="Times New Roman" w:cs="Times New Roman"/>
          <w:sz w:val="24"/>
          <w:szCs w:val="24"/>
        </w:rPr>
        <w:t xml:space="preserve">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ara raporları ve nihai raporu Ajansa Madde 2.6’da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Yararlanıcı, projenin sonuçlarının başarısı, etkilerinin sürdürülebilirliği, hedeflerin gerçekleştirilme düzeyinin proje tamamlandıktan sonra değerlendirilmesini, izlenimleri, sorunları ve önerileri içeren EK X’da sunulan proje sonrası değerlendirme raporunu projenin tamamlanmasından sonraki 3 ay içinde Ajansa sunmakla yükümlüdür.</w:t>
      </w:r>
      <w:r w:rsidR="003870D3" w:rsidRPr="00DA1AB8">
        <w:rPr>
          <w:rFonts w:ascii="Times New Roman" w:hAnsi="Times New Roman" w:cs="Times New Roman"/>
          <w:sz w:val="24"/>
          <w:szCs w:val="24"/>
        </w:rPr>
        <w:t xml:space="preserve"> Bu yükümlülüğü yerine getirmeyen ve bunun nedenini belirten kabul edilebilir ve yeterli bir yazılı açıklamayı raporun teslim edilmesi gereken süre içinde ajansa sunmayan yararlanıcılar, ajansın sözleşme özel koşullarda öngördüğü yaptırımı kabul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Ajansa yapılan bütün raporlamalarda bunların Ajans kayıtlarına geçtiği tarihlere itibar olunur.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3" w:name="_Toc233088319"/>
      <w:r w:rsidRPr="00DA1AB8">
        <w:rPr>
          <w:b/>
          <w:u w:val="none"/>
        </w:rPr>
        <w:t>MADDE 3 - SORUMLULUK</w:t>
      </w:r>
      <w:bookmarkEnd w:id="3"/>
    </w:p>
    <w:p w:rsidR="00971574" w:rsidRPr="00DA1AB8"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projenin yürütülmesi esnasında ya da projenin bir sonucu olarak sebep olabileceği her türlü zarar veya yaralanma da dahil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971574" w:rsidRPr="00DA1AB8"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rsidR="0062714F" w:rsidRPr="00DA1AB8"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ajansın alt yüklenicisi, hizmet sağlayıcısı yahut ifa yardımcısı olarak yorumlanamaz. Proje ve faaliyetler kapsamında yapılan iş ve işlemler sırasında ve/veya elde edilen çıktıların kullanımından doğacak herhangi bir zarardan Ajans sorumlu değildir.</w:t>
      </w:r>
    </w:p>
    <w:p w:rsidR="00971574" w:rsidRPr="00DA1AB8"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rsidR="0062714F" w:rsidRPr="00DA1AB8"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4" w:name="_Toc233088320"/>
      <w:r w:rsidRPr="00DA1AB8">
        <w:rPr>
          <w:b/>
          <w:u w:val="none"/>
        </w:rPr>
        <w:t>MADDE 4 - MENFAAT İLİŞKİŞİ</w:t>
      </w:r>
      <w:bookmarkEnd w:id="4"/>
    </w:p>
    <w:p w:rsidR="0062714F" w:rsidRPr="00DA1AB8" w:rsidRDefault="006B23D1" w:rsidP="0062714F">
      <w:pPr>
        <w:widowControl w:val="0"/>
        <w:autoSpaceDE w:val="0"/>
        <w:autoSpaceDN w:val="0"/>
        <w:adjustRightInd w:val="0"/>
        <w:spacing w:line="280" w:lineRule="exact"/>
        <w:jc w:val="both"/>
        <w:rPr>
          <w:rFonts w:ascii="Times New Roman" w:hAnsi="Times New Roman" w:cs="Times New Roman"/>
          <w:spacing w:val="-2"/>
          <w:sz w:val="24"/>
          <w:szCs w:val="24"/>
        </w:rPr>
      </w:pPr>
      <w:r w:rsidRPr="00DA1AB8">
        <w:rPr>
          <w:rFonts w:ascii="Times New Roman" w:hAnsi="Times New Roman" w:cs="Times New Roman"/>
          <w:sz w:val="24"/>
          <w:szCs w:val="24"/>
        </w:rPr>
        <w:t xml:space="preserve">4.1. </w:t>
      </w:r>
      <w:r w:rsidR="0062714F" w:rsidRPr="00DA1AB8">
        <w:rPr>
          <w:rFonts w:ascii="Times New Roman" w:hAnsi="Times New Roman" w:cs="Times New Roman"/>
          <w:sz w:val="24"/>
          <w:szCs w:val="24"/>
        </w:rPr>
        <w:t xml:space="preserve">Herhangi bir bireyin bu sözleşmeye tabi işlevlerini tarafsız ve nesnel bir şekilde yerine getirmesi hususu, ailevi veya duygusal ilişkiler, siyasi ya da milli aidiyet ve ekonomik çıkar </w:t>
      </w:r>
      <w:r w:rsidR="0062714F" w:rsidRPr="00DA1AB8">
        <w:rPr>
          <w:rFonts w:ascii="Times New Roman" w:hAnsi="Times New Roman" w:cs="Times New Roman"/>
          <w:sz w:val="24"/>
          <w:szCs w:val="24"/>
        </w:rPr>
        <w:lastRenderedPageBreak/>
        <w:t>veya herhangi bir nedenle şüpheli hale gelirse, menfaat ilişkisi durumu vardır</w:t>
      </w:r>
      <w:r w:rsidR="0062714F" w:rsidRPr="00DA1AB8">
        <w:rPr>
          <w:rFonts w:ascii="Times New Roman" w:hAnsi="Times New Roman" w:cs="Times New Roman"/>
          <w:spacing w:val="-2"/>
          <w:sz w:val="24"/>
          <w:szCs w:val="24"/>
        </w:rPr>
        <w:t>.</w:t>
      </w:r>
    </w:p>
    <w:p w:rsidR="0062714F" w:rsidRPr="00DA1AB8" w:rsidRDefault="006B23D1" w:rsidP="0062714F">
      <w:pPr>
        <w:widowControl w:val="0"/>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4.2. </w:t>
      </w:r>
      <w:r w:rsidR="0062714F" w:rsidRPr="00DA1AB8">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62714F" w:rsidRPr="00DA1AB8" w:rsidRDefault="0062714F" w:rsidP="0062714F">
      <w:pPr>
        <w:widowControl w:val="0"/>
        <w:autoSpaceDE w:val="0"/>
        <w:autoSpaceDN w:val="0"/>
        <w:adjustRightInd w:val="0"/>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5" w:name="_Toc233088321"/>
      <w:r w:rsidRPr="00DA1AB8">
        <w:rPr>
          <w:b/>
          <w:u w:val="none"/>
        </w:rPr>
        <w:t>MADDE 5 - GİZLİLİK</w:t>
      </w:r>
      <w:bookmarkEnd w:id="5"/>
      <w:r w:rsidRPr="00DA1AB8">
        <w:rPr>
          <w:b/>
          <w:u w:val="none"/>
        </w:rPr>
        <w:t xml:space="preserve"> </w:t>
      </w:r>
    </w:p>
    <w:p w:rsidR="0062714F" w:rsidRPr="00DA1AB8" w:rsidRDefault="006B23D1" w:rsidP="0062714F">
      <w:pPr>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5.1. </w:t>
      </w:r>
      <w:r w:rsidR="0062714F" w:rsidRPr="00DA1AB8">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sidRPr="00DA1AB8">
        <w:rPr>
          <w:rFonts w:ascii="Times New Roman" w:hAnsi="Times New Roman" w:cs="Times New Roman"/>
          <w:sz w:val="24"/>
          <w:szCs w:val="24"/>
        </w:rPr>
        <w:t>on</w:t>
      </w:r>
      <w:r w:rsidR="0062714F" w:rsidRPr="00DA1AB8">
        <w:rPr>
          <w:rFonts w:ascii="Times New Roman" w:hAnsi="Times New Roman" w:cs="Times New Roman"/>
          <w:sz w:val="24"/>
          <w:szCs w:val="24"/>
        </w:rPr>
        <w:t xml:space="preserve"> yıl süreyle korumayı taahhüt ederler. </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6" w:name="_Toc233088322"/>
      <w:r w:rsidRPr="00DA1AB8">
        <w:rPr>
          <w:b/>
          <w:u w:val="none"/>
        </w:rPr>
        <w:t>MADDE 6 - GÖRÜNÜRLÜK</w:t>
      </w:r>
      <w:bookmarkEnd w:id="6"/>
      <w:r w:rsidRPr="00DA1AB8">
        <w:rPr>
          <w:b/>
          <w:u w:val="none"/>
        </w:rPr>
        <w:t xml:space="preserve"> </w:t>
      </w: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DA1AB8">
        <w:rPr>
          <w:rFonts w:ascii="Times New Roman" w:hAnsi="Times New Roman" w:cs="Times New Roman"/>
          <w:sz w:val="24"/>
          <w:szCs w:val="24"/>
        </w:rPr>
        <w:t xml:space="preserve"> Destek yararlanıcının ajans desteğini görünür kılma yükümlülüğü, proje nihai ödemesi yapıldıktan sonraki üç yıl boyunca devam eder.</w:t>
      </w:r>
      <w:r w:rsidR="00B55236" w:rsidRPr="00DA1AB8">
        <w:rPr>
          <w:rFonts w:ascii="Times New Roman" w:hAnsi="Times New Roman" w:cs="Times New Roman"/>
          <w:sz w:val="24"/>
          <w:szCs w:val="24"/>
        </w:rPr>
        <w:t xml:space="preserve"> Destek yararlanıcısı, bu yükümlülüğün yerine getirilmesine yönelik olarak özel koşullarda varsa öngörülen yaptırımı kabul eder.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Özel olarak, destek yararlanıcısı, projenin nihai yararlanıcılarına verilen bilgide, kendi dahili raporlarında ve yıllık raporlarında ve medya ile ilişkileri çerçevesinde, projenin kendisi hakkında ve Ajansın projeye katkısı hakkındaki bilgiyi de dahil eder. </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 ve </w:t>
      </w:r>
      <w:r w:rsidR="006B23D1" w:rsidRPr="00DA1AB8">
        <w:rPr>
          <w:rFonts w:ascii="Times New Roman" w:hAnsi="Times New Roman" w:cs="Times New Roman"/>
          <w:sz w:val="24"/>
          <w:szCs w:val="24"/>
        </w:rPr>
        <w:t xml:space="preserve">Kalkınma Bakanlığının </w:t>
      </w:r>
      <w:r w:rsidRPr="00DA1AB8">
        <w:rPr>
          <w:rFonts w:ascii="Times New Roman" w:hAnsi="Times New Roman" w:cs="Times New Roman"/>
          <w:sz w:val="24"/>
          <w:szCs w:val="24"/>
        </w:rPr>
        <w:t xml:space="preserve">logolarını uygun olan her yerde kullanır. Ajansın yürüttüğü destek programı kapsamında, yararlanıcılar ve alt yükleniciler, hizmet, mal alımı ve yapım işleri faaliyetlerinde Ajansın sağladığı mali desteği ve </w:t>
      </w:r>
      <w:r w:rsidR="006B23D1" w:rsidRPr="00DA1AB8">
        <w:rPr>
          <w:rFonts w:ascii="Times New Roman" w:hAnsi="Times New Roman" w:cs="Times New Roman"/>
          <w:sz w:val="24"/>
          <w:szCs w:val="24"/>
        </w:rPr>
        <w:t xml:space="preserve">Kalkınma Bakanlığının </w:t>
      </w:r>
      <w:r w:rsidRPr="00DA1AB8">
        <w:rPr>
          <w:rFonts w:ascii="Times New Roman" w:hAnsi="Times New Roman" w:cs="Times New Roman"/>
          <w:sz w:val="24"/>
          <w:szCs w:val="24"/>
        </w:rPr>
        <w:t>genel koordinasyonunu görünür kılmak ve tanıtmak için gerekli önlemleri alır.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Ajansa, ismini ve adresini, desteğin amacını, azami destek tutarını ve projenin uygun maliyetlerinin Özel Koşullar Madde 3.2’de belirtilen destek oranını </w:t>
      </w:r>
      <w:r w:rsidR="006B23D1" w:rsidRPr="00DA1AB8">
        <w:rPr>
          <w:rFonts w:ascii="Times New Roman" w:hAnsi="Times New Roman" w:cs="Times New Roman"/>
          <w:sz w:val="24"/>
          <w:szCs w:val="24"/>
        </w:rPr>
        <w:t xml:space="preserve">ve ajansın gerek duyduğu diğer bilgilerini </w:t>
      </w:r>
      <w:r w:rsidRPr="00DA1AB8">
        <w:rPr>
          <w:rFonts w:ascii="Times New Roman" w:hAnsi="Times New Roman" w:cs="Times New Roman"/>
          <w:sz w:val="24"/>
          <w:szCs w:val="24"/>
        </w:rPr>
        <w:t>yayımlama yetkisi verir. Bu bilginin yayımlanması destek yararlanıcı</w:t>
      </w:r>
      <w:r w:rsidR="006B23D1" w:rsidRPr="00DA1AB8">
        <w:rPr>
          <w:rFonts w:ascii="Times New Roman" w:hAnsi="Times New Roman" w:cs="Times New Roman"/>
          <w:sz w:val="24"/>
          <w:szCs w:val="24"/>
        </w:rPr>
        <w:t>sını</w:t>
      </w:r>
      <w:r w:rsidRPr="00DA1AB8">
        <w:rPr>
          <w:rFonts w:ascii="Times New Roman" w:hAnsi="Times New Roman" w:cs="Times New Roman"/>
          <w:sz w:val="24"/>
          <w:szCs w:val="24"/>
        </w:rPr>
        <w:t xml:space="preserve"> tehlikeye düşürebilir veya ticari çıkarlarını zedeleyebilir nitelikte olamaz.</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7" w:name="_Toc233088323"/>
      <w:r w:rsidRPr="00DA1AB8">
        <w:rPr>
          <w:b/>
          <w:u w:val="none"/>
        </w:rPr>
        <w:t>MADDE 7 - SONUÇLARIN KULLANIMI</w:t>
      </w:r>
      <w:bookmarkEnd w:id="7"/>
      <w:r w:rsidRPr="00DA1AB8">
        <w:rPr>
          <w:b/>
          <w:u w:val="none"/>
        </w:rPr>
        <w:t xml:space="preserve"> </w:t>
      </w: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DA1AB8">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lastRenderedPageBreak/>
        <w:t>Madde 7.1’in hükümlerine karşın ve Madde 5’e tabi olarak, destek yararlanıcısı, Ajansa projeden türetilmiş her belgeyi, mevcut fikri ve sınai mülkiyet haklarını çiğnememek koşuluyla serbestçe ve uygun gördüğü şekilde kullanma hakkını verir. Bu çerçevede, söz konusu belgeler, Ajans tarafından proje sahibinin ayrıca muvafakati aranmaksızın kullanılabilir.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Proje kapsamında alımı desteklenen alet, teçhizat, yazılım, malzeme ve sistemler ile yapımı gerçekleştirilen tesislerin mülkiyeti destek yararlanıcısına aittir. Destek yararlanıcısı, sözleşme kapsamında aldığı tesis, makine, ekipman, teçhizat ve diğer malzemelerin, Ajans Genel Sekreterinin gerekçeli ve yazılı izni olmaksızın  projenin sona ermesinden itibaren üç yıl süreyle mülkiyetini başkasına devredemez, reh</w:t>
      </w:r>
      <w:r w:rsidR="00EE477B" w:rsidRPr="00DA1AB8">
        <w:rPr>
          <w:rFonts w:ascii="Times New Roman" w:hAnsi="Times New Roman" w:cs="Times New Roman"/>
          <w:sz w:val="24"/>
          <w:szCs w:val="24"/>
        </w:rPr>
        <w:t>in ve teminat olarak gösteremez,</w:t>
      </w:r>
      <w:r w:rsidRPr="00DA1AB8">
        <w:rPr>
          <w:rFonts w:ascii="Times New Roman" w:hAnsi="Times New Roman" w:cs="Times New Roman"/>
          <w:sz w:val="24"/>
          <w:szCs w:val="24"/>
        </w:rPr>
        <w:t xml:space="preserve"> ve projede tanımlanan iş dışında başka bir iş için kullanamaz. Aksi durumda, destek yararlanıcısı destek miktarının üç katı tutarında Ajansa tazminat öde</w:t>
      </w:r>
      <w:r w:rsidR="006B23D1" w:rsidRPr="00DA1AB8">
        <w:rPr>
          <w:rFonts w:ascii="Times New Roman" w:hAnsi="Times New Roman" w:cs="Times New Roman"/>
          <w:sz w:val="24"/>
          <w:szCs w:val="24"/>
        </w:rPr>
        <w:t>meyi beyan ve kabul eder</w:t>
      </w:r>
      <w:r w:rsidRPr="00DA1AB8">
        <w:rPr>
          <w:rFonts w:ascii="Times New Roman" w:hAnsi="Times New Roman" w:cs="Times New Roman"/>
          <w:sz w:val="24"/>
          <w:szCs w:val="24"/>
        </w:rPr>
        <w:t>.</w:t>
      </w:r>
    </w:p>
    <w:p w:rsidR="00B046C1" w:rsidRPr="00DA1AB8"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Madde 7.3’de belirtilen durumlara ilave olarak, söz konusu tesis, makine, ekipman ve diğer malzeme, projenin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tazminat </w:t>
      </w:r>
      <w:r w:rsidR="006B23D1" w:rsidRPr="00DA1AB8">
        <w:rPr>
          <w:rFonts w:ascii="Times New Roman" w:hAnsi="Times New Roman" w:cs="Times New Roman"/>
          <w:sz w:val="24"/>
          <w:szCs w:val="24"/>
        </w:rPr>
        <w:t>ödemeyi beyan ve kabul eder</w:t>
      </w:r>
      <w:r w:rsidRPr="00DA1AB8">
        <w:rPr>
          <w:rFonts w:ascii="Times New Roman" w:hAnsi="Times New Roman" w:cs="Times New Roman"/>
          <w:sz w:val="24"/>
          <w:szCs w:val="24"/>
        </w:rPr>
        <w:t>.</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DA1AB8"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Bu madde hükümlerinde yer alan üç yıla ilişkin kısıtlayıcı durumlar, bu süre içerisinde herhangi bir şekilde gerçek veya tüzel kişiliği ortadan kalkan destek yararlanıcıları bakımından, söz konusu tesis, makine, ekipman ve diğer malzemenin devredildiği kişiler için de geçerli olup, kalan süre bunlar tarafından tamamlanır.</w:t>
      </w:r>
    </w:p>
    <w:p w:rsidR="00B046C1" w:rsidRPr="00DA1AB8"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B23D1" w:rsidRPr="00DA1AB8"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A1AB8">
        <w:rPr>
          <w:rFonts w:ascii="Times New Roman" w:hAnsi="Times New Roman" w:cs="Times New Roman"/>
          <w:sz w:val="24"/>
          <w:szCs w:val="24"/>
        </w:rPr>
        <w:t>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ekipman için sağlanan desteği yasal faiziyle birlikte ödemeyi beyan ve kabul eder.</w:t>
      </w:r>
    </w:p>
    <w:p w:rsidR="0062714F" w:rsidRPr="00DA1AB8"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8" w:name="_Toc233088324"/>
      <w:r w:rsidRPr="00DA1AB8">
        <w:rPr>
          <w:b/>
          <w:u w:val="none"/>
        </w:rPr>
        <w:t>MADDE 8 - PROJENİN İZLENMESİ / DEĞERLENDİRİLMESİ</w:t>
      </w:r>
      <w:bookmarkEnd w:id="8"/>
    </w:p>
    <w:p w:rsidR="0062714F" w:rsidRPr="00DA1AB8" w:rsidRDefault="0062714F" w:rsidP="0062714F">
      <w:pPr>
        <w:pStyle w:val="ndeer"/>
        <w:numPr>
          <w:ilvl w:val="1"/>
          <w:numId w:val="12"/>
        </w:numPr>
        <w:tabs>
          <w:tab w:val="clear" w:pos="810"/>
        </w:tabs>
        <w:spacing w:before="120"/>
        <w:ind w:left="567" w:hanging="567"/>
        <w:jc w:val="both"/>
        <w:rPr>
          <w:szCs w:val="24"/>
        </w:rPr>
      </w:pPr>
      <w:r w:rsidRPr="00DA1AB8">
        <w:rPr>
          <w:szCs w:val="24"/>
        </w:rPr>
        <w:t>Proje faaliyetleri ve harcamaların izlenmesi dönemler itibari ile, destek yararlanıcısı tarafından hazırlanacak raporlar ve Ajans tarafından düzenlenecek izleme ziyaretleri aracılığıyla yapılacaktır.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İlk İzleme Ziyareti projenin başlangıç tarihinden itibaren 45 gün içinde, destek yararlanıcısıyla birlikte kararlaştırılan tarihte yapılır. Ajans tarafından, yerinde ziyaret sırasındaki izlenim ve bilgileri içeren İlk Veri Giriş Raporu hazırlanır. Bu rapor, her iki tarafça imzalanır.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 xml:space="preserve">Gerçekleştirilecek düzenli izleme ziyaretleri, ilk izleme ziyareti sırasında Ajans yetkilileri ve destek yararlanıcılarıyla karşılıklı olarak planlanır. Ayrıca Ajans, özellikle </w:t>
      </w:r>
      <w:r w:rsidRPr="00DA1AB8">
        <w:rPr>
          <w:szCs w:val="24"/>
        </w:rPr>
        <w:lastRenderedPageBreak/>
        <w:t>satın alma ve ihale işlemlerinde sağlanan ekipman,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Destek yararlanıcısı, Ajansın izleme ve değerlendirme süreçleriyle ilgili olarak görevlendireceği kişilere, değerlendirmeye ve/veya izleme görevine yardımcı olacak her türlü bilgi ve belgeyi sağlamak görevini üstlenir ve Madde 16’da tanımlandığı şekilde erişim hakkı tanır.</w:t>
      </w:r>
    </w:p>
    <w:p w:rsidR="0062714F" w:rsidRPr="00DA1AB8" w:rsidRDefault="0062714F" w:rsidP="0062714F">
      <w:pPr>
        <w:pStyle w:val="ndeer"/>
        <w:numPr>
          <w:ilvl w:val="1"/>
          <w:numId w:val="12"/>
        </w:numPr>
        <w:tabs>
          <w:tab w:val="clear" w:pos="810"/>
          <w:tab w:val="num" w:pos="540"/>
        </w:tabs>
        <w:spacing w:before="120"/>
        <w:ind w:left="567" w:hanging="567"/>
        <w:jc w:val="both"/>
        <w:rPr>
          <w:szCs w:val="24"/>
        </w:rPr>
      </w:pPr>
      <w:r w:rsidRPr="00DA1AB8">
        <w:rPr>
          <w:szCs w:val="24"/>
        </w:rPr>
        <w:t>Eğer taraflardan biri projenin uygulanması sırasında bir değerlendirme yapar veya yaptırırsa, bu değerlendirme raporunun birer kopyasını diğer tarafa da sunar</w:t>
      </w:r>
      <w:r w:rsidRPr="00DA1AB8">
        <w:rPr>
          <w:spacing w:val="-2"/>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9" w:name="_Toc233088325"/>
      <w:r w:rsidRPr="00DA1AB8">
        <w:rPr>
          <w:b/>
          <w:u w:val="none"/>
        </w:rPr>
        <w:t>MADDE 9 - SÖZLEŞME DEĞİŞİKLİKLERİ</w:t>
      </w:r>
      <w:bookmarkEnd w:id="9"/>
      <w:r w:rsidRPr="00DA1AB8">
        <w:rPr>
          <w:b/>
          <w:u w:val="none"/>
        </w:rPr>
        <w:t xml:space="preserve"> </w:t>
      </w: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 xml:space="preserve">Sözleşmede veya eklerinde yapılacak herhangi bir değişiklik, </w:t>
      </w:r>
      <w:r w:rsidR="00E17DA5" w:rsidRPr="00DA1AB8">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sidRPr="00DA1AB8">
        <w:rPr>
          <w:rFonts w:ascii="Times New Roman" w:hAnsi="Times New Roman" w:cs="Times New Roman"/>
          <w:sz w:val="24"/>
          <w:szCs w:val="24"/>
        </w:rPr>
        <w:t>,</w:t>
      </w:r>
      <w:r w:rsidR="00E17DA5" w:rsidRPr="00DA1AB8">
        <w:rPr>
          <w:rFonts w:ascii="Times New Roman" w:hAnsi="Times New Roman" w:cs="Times New Roman"/>
          <w:sz w:val="24"/>
          <w:szCs w:val="24"/>
        </w:rPr>
        <w:t xml:space="preserve"> </w:t>
      </w:r>
      <w:r w:rsidR="002710D4" w:rsidRPr="00DA1AB8">
        <w:rPr>
          <w:rFonts w:ascii="Times New Roman" w:hAnsi="Times New Roman" w:cs="Times New Roman"/>
          <w:sz w:val="24"/>
          <w:szCs w:val="24"/>
        </w:rPr>
        <w:t xml:space="preserve">makul bir süre önceden diğer tarafa bildirilmeli, ayrıca bu talep </w:t>
      </w:r>
      <w:r w:rsidR="00E17DA5" w:rsidRPr="00DA1AB8">
        <w:rPr>
          <w:rFonts w:ascii="Times New Roman" w:hAnsi="Times New Roman" w:cs="Times New Roman"/>
          <w:sz w:val="24"/>
          <w:szCs w:val="24"/>
        </w:rPr>
        <w:t>haklı ve uygun gerekçelere dayanmalıdır.</w:t>
      </w:r>
    </w:p>
    <w:p w:rsidR="0062714F" w:rsidRPr="00DA1AB8" w:rsidRDefault="0062714F" w:rsidP="0062714F">
      <w:pPr>
        <w:ind w:left="567"/>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ekipman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ind w:left="567"/>
        <w:jc w:val="both"/>
        <w:rPr>
          <w:rFonts w:ascii="Times New Roman" w:hAnsi="Times New Roman" w:cs="Times New Roman"/>
          <w:spacing w:val="-2"/>
          <w:sz w:val="24"/>
          <w:szCs w:val="24"/>
        </w:rPr>
      </w:pPr>
      <w:r w:rsidRPr="00DA1AB8">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DA1AB8">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3.2’de belirtilen azami mali destek tutarı artırılamaz.</w:t>
      </w:r>
    </w:p>
    <w:p w:rsidR="0062714F" w:rsidRPr="00DA1AB8" w:rsidRDefault="0062714F" w:rsidP="0062714F">
      <w:pPr>
        <w:jc w:val="both"/>
        <w:rPr>
          <w:rFonts w:ascii="Times New Roman" w:hAnsi="Times New Roman" w:cs="Times New Roman"/>
          <w:sz w:val="24"/>
          <w:szCs w:val="24"/>
        </w:rPr>
      </w:pPr>
    </w:p>
    <w:p w:rsidR="0062714F" w:rsidRPr="00DA1AB8"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A1AB8">
        <w:rPr>
          <w:rFonts w:ascii="Times New Roman" w:hAnsi="Times New Roman" w:cs="Times New Roman"/>
          <w:sz w:val="24"/>
          <w:szCs w:val="24"/>
        </w:rPr>
        <w:t>Destek Sözleşmeleri, sadece sözleşmenin devamı süresince değiştirilebilir, geriye dönük olarak değişiklik yapılamaz.</w:t>
      </w:r>
    </w:p>
    <w:p w:rsidR="0062714F" w:rsidRPr="00DA1AB8" w:rsidRDefault="0062714F" w:rsidP="0062714F">
      <w:pPr>
        <w:ind w:left="567" w:hanging="567"/>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0" w:name="_Toc233088326"/>
      <w:r w:rsidRPr="00DA1AB8">
        <w:rPr>
          <w:b/>
          <w:u w:val="none"/>
        </w:rPr>
        <w:t>MADDE 10 - DEVİR</w:t>
      </w:r>
      <w:bookmarkEnd w:id="10"/>
    </w:p>
    <w:p w:rsidR="0062714F" w:rsidRPr="00DA1AB8"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sidRPr="00DA1AB8">
        <w:rPr>
          <w:rFonts w:ascii="Times New Roman" w:hAnsi="Times New Roman" w:cs="Times New Roman"/>
          <w:sz w:val="24"/>
          <w:szCs w:val="24"/>
        </w:rPr>
        <w:t xml:space="preserve">10.1. </w:t>
      </w:r>
      <w:r w:rsidR="0062714F" w:rsidRPr="00DA1AB8">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1" w:name="_Toc233088327"/>
      <w:r w:rsidRPr="00DA1AB8">
        <w:rPr>
          <w:b/>
          <w:u w:val="none"/>
        </w:rPr>
        <w:t>MADDE 11 - PROJE UYGULAMA SÜRESİ, SÜRE UZATIMI, DURDURULMA, MÜCBİR SEBEPLER VE BİTİŞ TARİHİ</w:t>
      </w:r>
      <w:bookmarkEnd w:id="11"/>
    </w:p>
    <w:p w:rsidR="0062714F" w:rsidRPr="00DA1AB8" w:rsidRDefault="0062714F" w:rsidP="0062714F">
      <w:pPr>
        <w:pStyle w:val="bekMetni"/>
        <w:numPr>
          <w:ilvl w:val="1"/>
          <w:numId w:val="4"/>
        </w:numPr>
        <w:tabs>
          <w:tab w:val="clear" w:pos="600"/>
        </w:tabs>
        <w:ind w:left="602" w:right="0" w:hanging="616"/>
      </w:pPr>
      <w:r w:rsidRPr="00DA1AB8">
        <w:t xml:space="preserve">Projenin uygulama süresi, sözleşmede özel koşullar Madde 2’de belirtilmiştir. </w:t>
      </w:r>
    </w:p>
    <w:p w:rsidR="0062714F" w:rsidRPr="00DA1AB8" w:rsidRDefault="0062714F" w:rsidP="0062714F">
      <w:pPr>
        <w:pStyle w:val="bekMetni"/>
        <w:ind w:left="602" w:right="0" w:hanging="616"/>
      </w:pPr>
    </w:p>
    <w:p w:rsidR="0062714F" w:rsidRPr="00DA1AB8" w:rsidRDefault="0062714F" w:rsidP="0062714F">
      <w:pPr>
        <w:pStyle w:val="bekMetni"/>
        <w:numPr>
          <w:ilvl w:val="1"/>
          <w:numId w:val="4"/>
        </w:numPr>
        <w:tabs>
          <w:tab w:val="clear" w:pos="600"/>
          <w:tab w:val="num" w:pos="0"/>
        </w:tabs>
        <w:ind w:left="602" w:right="0" w:hanging="616"/>
      </w:pPr>
      <w:r w:rsidRPr="00DA1AB8">
        <w:t xml:space="preserve">Destek yararlanıcısı, projenin uygulamasını zorlaştıracak veya geciktirecek her durum hakkında Ajansı derhal bilgilendirir. </w:t>
      </w:r>
    </w:p>
    <w:p w:rsidR="0062714F" w:rsidRPr="00DA1AB8" w:rsidRDefault="0062714F" w:rsidP="0062714F">
      <w:pPr>
        <w:pStyle w:val="bekMetni"/>
        <w:ind w:left="602" w:right="0" w:hanging="616"/>
      </w:pPr>
    </w:p>
    <w:p w:rsidR="00A25F57" w:rsidRPr="00DA1AB8" w:rsidRDefault="0062714F" w:rsidP="00A25F57">
      <w:pPr>
        <w:pStyle w:val="bekMetni"/>
        <w:numPr>
          <w:ilvl w:val="1"/>
          <w:numId w:val="4"/>
        </w:numPr>
        <w:tabs>
          <w:tab w:val="clear" w:pos="600"/>
          <w:tab w:val="num" w:pos="0"/>
        </w:tabs>
        <w:ind w:left="602" w:right="0" w:hanging="616"/>
      </w:pPr>
      <w:r w:rsidRPr="00DA1AB8">
        <w:rPr>
          <w:bCs/>
        </w:rPr>
        <w:t>Proje veya faaliyetin yürütülmesini büyük ölçüde zorlaştıran veya geçici olarak imkânsız hale getiren</w:t>
      </w:r>
      <w:r w:rsidR="00306C88" w:rsidRPr="00DA1AB8">
        <w:rPr>
          <w:bCs/>
        </w:rPr>
        <w:t>, yargı süreci sebebiyle veya Kalkınma Ajansları Proje ve Faaliyet Destekleme Yönetmeliğinde belirtilen</w:t>
      </w:r>
      <w:r w:rsidRPr="00DA1AB8">
        <w:rPr>
          <w:bCs/>
        </w:rPr>
        <w:t xml:space="preserve"> mücbir sebeplerin varlığı halinde, sözleşme süresi altı ayı geçmemek üzere uzatılabilir. </w:t>
      </w:r>
      <w:r w:rsidRPr="00DA1AB8">
        <w:t xml:space="preserve">Destek yararlanıcısı, gerekli durumlarda proje uygulama süresinin bitiş tarihinden en geç otuz (30) gün önce uygulama süresinin uzatılması talebinde bulunur. </w:t>
      </w:r>
    </w:p>
    <w:p w:rsidR="00A25F57" w:rsidRPr="00DA1AB8" w:rsidRDefault="00A25F57" w:rsidP="00A25F57">
      <w:pPr>
        <w:pStyle w:val="ListeParagraf"/>
      </w:pPr>
    </w:p>
    <w:p w:rsidR="00A25F57" w:rsidRPr="00DA1AB8" w:rsidRDefault="00A25F57" w:rsidP="0062714F">
      <w:pPr>
        <w:pStyle w:val="bekMetni"/>
        <w:numPr>
          <w:ilvl w:val="1"/>
          <w:numId w:val="4"/>
        </w:numPr>
        <w:tabs>
          <w:tab w:val="clear" w:pos="600"/>
          <w:tab w:val="num" w:pos="0"/>
        </w:tabs>
        <w:ind w:left="602" w:right="0" w:hanging="616"/>
      </w:pPr>
      <w:r w:rsidRPr="00DA1AB8">
        <w:t>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projenin durdurulmasına ya da gerekli değişikliklerin yapılarak projenin devamına karar verebilir.</w:t>
      </w:r>
    </w:p>
    <w:p w:rsidR="0062714F" w:rsidRPr="00DA1AB8" w:rsidRDefault="0062714F" w:rsidP="0062714F">
      <w:pPr>
        <w:pStyle w:val="bekMetni"/>
        <w:ind w:left="602" w:right="0" w:hanging="616"/>
      </w:pPr>
    </w:p>
    <w:p w:rsidR="0062714F" w:rsidRPr="00DA1AB8" w:rsidRDefault="0062714F" w:rsidP="0062714F">
      <w:pPr>
        <w:pStyle w:val="bekMetni"/>
        <w:numPr>
          <w:ilvl w:val="1"/>
          <w:numId w:val="4"/>
        </w:numPr>
        <w:tabs>
          <w:tab w:val="clear" w:pos="600"/>
          <w:tab w:val="num" w:pos="0"/>
        </w:tabs>
        <w:ind w:left="602" w:right="0" w:hanging="616"/>
      </w:pPr>
      <w:r w:rsidRPr="00DA1AB8">
        <w:t xml:space="preserve">Mevcut koşullar projenin devamını çok güç veya tehlikeli kılıyorsa, projenin tamamının veya bir kısmının durdurulması Ajans tarafından da destek yararlanıcısına önerilebilir. </w:t>
      </w:r>
    </w:p>
    <w:p w:rsidR="0062714F" w:rsidRPr="00DA1AB8" w:rsidRDefault="0062714F" w:rsidP="0062714F">
      <w:pPr>
        <w:pStyle w:val="bekMetni"/>
        <w:ind w:left="602" w:right="0" w:hanging="616"/>
      </w:pPr>
    </w:p>
    <w:p w:rsidR="0062714F" w:rsidRPr="00DA1AB8" w:rsidRDefault="00306C88" w:rsidP="0062714F">
      <w:pPr>
        <w:pStyle w:val="bekMetni"/>
        <w:numPr>
          <w:ilvl w:val="1"/>
          <w:numId w:val="4"/>
        </w:numPr>
        <w:tabs>
          <w:tab w:val="clear" w:pos="600"/>
          <w:tab w:val="num" w:pos="0"/>
        </w:tabs>
        <w:ind w:left="602" w:right="0" w:hanging="616"/>
      </w:pPr>
      <w:r w:rsidRPr="00DA1AB8">
        <w:rPr>
          <w:bCs/>
        </w:rPr>
        <w:t>Kalkınma Ajansları Proje ve Faaliyet Destekleme Yönetmeliğinde</w:t>
      </w:r>
      <w:r w:rsidRPr="00DA1AB8">
        <w:t xml:space="preserve"> sayılan hallerin </w:t>
      </w:r>
      <w:r w:rsidR="0062714F" w:rsidRPr="00DA1AB8">
        <w:t xml:space="preserve">Ajans tarafından kabulü durumunda, proje, sebep ortadan kalkana kadar en fazla altı (6) ay olmak üzere geçici olarak durdurulabilir. </w:t>
      </w:r>
      <w:r w:rsidRPr="00DA1AB8">
        <w:t xml:space="preserve">Bu sebepler </w:t>
      </w:r>
      <w:r w:rsidR="0062714F" w:rsidRPr="00DA1AB8">
        <w:t xml:space="preserve">ortadan kalkınca proje devam etmelidir. </w:t>
      </w:r>
      <w:r w:rsidRPr="00DA1AB8">
        <w:t xml:space="preserve">Bu sebepler </w:t>
      </w:r>
      <w:r w:rsidR="0062714F" w:rsidRPr="00DA1AB8">
        <w:t>projenin devamına veya amacının gerçekleşmesine engel nitelikte ise,  Yönetim Kurulu kararıyla proje feshedilebilir.</w:t>
      </w:r>
    </w:p>
    <w:p w:rsidR="0062714F" w:rsidRPr="00DA1AB8" w:rsidRDefault="0062714F" w:rsidP="0062714F">
      <w:pPr>
        <w:pStyle w:val="bekMetni"/>
        <w:ind w:left="-14" w:right="0" w:firstLine="0"/>
      </w:pPr>
    </w:p>
    <w:p w:rsidR="0062714F" w:rsidRPr="00DA1AB8" w:rsidRDefault="0062714F" w:rsidP="0062714F">
      <w:pPr>
        <w:pStyle w:val="bekMetni"/>
        <w:numPr>
          <w:ilvl w:val="1"/>
          <w:numId w:val="4"/>
        </w:numPr>
        <w:tabs>
          <w:tab w:val="clear" w:pos="600"/>
          <w:tab w:val="num" w:pos="0"/>
        </w:tabs>
        <w:ind w:left="602" w:right="0" w:hanging="616"/>
      </w:pPr>
      <w:r w:rsidRPr="00DA1AB8">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w:t>
      </w:r>
      <w:r w:rsidR="00306C88" w:rsidRPr="00DA1AB8">
        <w:t xml:space="preserve">iş </w:t>
      </w:r>
      <w:r w:rsidRPr="00DA1AB8">
        <w:t>günü</w:t>
      </w:r>
      <w:r w:rsidR="00306C88" w:rsidRPr="00DA1AB8">
        <w:t>nü</w:t>
      </w:r>
      <w:r w:rsidRPr="00DA1AB8">
        <w:t xml:space="preserve"> geçmemek üzere bir süre verilebilir.</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DA1AB8">
        <w:rPr>
          <w:rFonts w:ascii="Times New Roman" w:hAnsi="Times New Roman" w:cs="Times New Roman"/>
          <w:sz w:val="24"/>
          <w:szCs w:val="24"/>
        </w:rPr>
        <w:t xml:space="preserve"> </w:t>
      </w:r>
    </w:p>
    <w:p w:rsidR="0062714F" w:rsidRPr="00DA1AB8" w:rsidRDefault="0062714F" w:rsidP="0062714F">
      <w:pPr>
        <w:pStyle w:val="Balk2"/>
        <w:spacing w:before="120" w:after="120"/>
        <w:ind w:left="0" w:right="-346"/>
        <w:rPr>
          <w:b/>
          <w:u w:val="none"/>
        </w:rPr>
      </w:pPr>
      <w:bookmarkStart w:id="12" w:name="_Toc233088328"/>
      <w:r w:rsidRPr="00DA1AB8">
        <w:rPr>
          <w:b/>
          <w:u w:val="none"/>
        </w:rPr>
        <w:t>MADDE 12 - SÖZLEŞMENİN FESHİ</w:t>
      </w:r>
      <w:bookmarkEnd w:id="12"/>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Sözleşmenin feshi talebi destek yararlanıcısından geliyorsa; fesih talebini ve gerekçelerini ayrıntılı olarak açıkladığı bir bildirim mektubunu, istenilen fesih tarihinden en az </w:t>
      </w:r>
      <w:r w:rsidR="00306C88" w:rsidRPr="00DA1AB8">
        <w:rPr>
          <w:rFonts w:ascii="Times New Roman" w:hAnsi="Times New Roman" w:cs="Times New Roman"/>
          <w:sz w:val="24"/>
          <w:szCs w:val="24"/>
        </w:rPr>
        <w:t>iki hafta</w:t>
      </w:r>
      <w:r w:rsidRPr="00DA1AB8">
        <w:rPr>
          <w:rFonts w:ascii="Times New Roman" w:hAnsi="Times New Roman" w:cs="Times New Roman"/>
          <w:sz w:val="24"/>
          <w:szCs w:val="24"/>
        </w:rPr>
        <w:t xml:space="preserve"> önce Ajansa sunar.</w:t>
      </w:r>
      <w:r w:rsidR="00306C88" w:rsidRPr="00DA1AB8">
        <w:rPr>
          <w:rFonts w:ascii="Times New Roman" w:hAnsi="Times New Roman" w:cs="Times New Roman"/>
          <w:sz w:val="24"/>
          <w:szCs w:val="24"/>
        </w:rPr>
        <w:t xml:space="preserve"> Talebin uygun görülmesi halinde sözleşme karşılıklı olarak feshedilir. Ajans, destek yararlanıcısının talebi ile gerekçelerinin haklı bulunması ve söz konusu durumda kusurunun bulunmaması halinde destek yararlanıcısına projenin tamamlanan kısmı için destek ödenmesine karar verebilir. Destek yararlanıcısı bu amaçla Madde 2’ye göre bir ödeme talebi ve bir nihai raporu işleme koyar.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DA1AB8">
        <w:rPr>
          <w:rFonts w:ascii="Times New Roman" w:hAnsi="Times New Roman" w:cs="Times New Roman"/>
          <w:spacing w:val="-2"/>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A1AB8">
        <w:rPr>
          <w:rFonts w:ascii="Times New Roman" w:hAnsi="Times New Roman" w:cs="Times New Roman"/>
          <w:sz w:val="24"/>
          <w:szCs w:val="24"/>
        </w:rPr>
        <w:t xml:space="preserve">iş </w:t>
      </w:r>
      <w:r w:rsidRPr="00DA1AB8">
        <w:rPr>
          <w:rFonts w:ascii="Times New Roman" w:hAnsi="Times New Roman" w:cs="Times New Roman"/>
          <w:sz w:val="24"/>
          <w:szCs w:val="24"/>
        </w:rPr>
        <w:t>gün</w:t>
      </w:r>
      <w:r w:rsidR="00306C88" w:rsidRPr="00DA1AB8">
        <w:rPr>
          <w:rFonts w:ascii="Times New Roman" w:hAnsi="Times New Roman" w:cs="Times New Roman"/>
          <w:sz w:val="24"/>
          <w:szCs w:val="24"/>
        </w:rPr>
        <w:t>ü</w:t>
      </w:r>
      <w:r w:rsidRPr="00DA1AB8">
        <w:rPr>
          <w:rFonts w:ascii="Times New Roman" w:hAnsi="Times New Roman" w:cs="Times New Roman"/>
          <w:sz w:val="24"/>
          <w:szCs w:val="24"/>
        </w:rPr>
        <w:t xml:space="preserve"> içerisinde de bunu yapmaması ve bunun için de tatmin edici bir gerekçe göstermemesi halinde</w:t>
      </w:r>
      <w:r w:rsidRPr="00DA1AB8">
        <w:rPr>
          <w:rFonts w:ascii="Times New Roman" w:hAnsi="Times New Roman" w:cs="Times New Roman"/>
          <w:spacing w:val="-2"/>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rehnedilmesi gibi meri mevzuat ve düzenlemelerde yeri olan bir prosedür dolayısı ile bunlara benzer bir durumda olması halinde;</w:t>
      </w:r>
    </w:p>
    <w:p w:rsidR="0062714F" w:rsidRPr="00DA1AB8" w:rsidRDefault="00306C88" w:rsidP="0062714F">
      <w:pPr>
        <w:numPr>
          <w:ilvl w:val="0"/>
          <w:numId w:val="7"/>
        </w:numPr>
        <w:autoSpaceDE w:val="0"/>
        <w:autoSpaceDN w:val="0"/>
        <w:adjustRightInd w:val="0"/>
        <w:spacing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Terörle ilgili bir suç işlemiş olması</w:t>
      </w:r>
      <w:r w:rsidR="0062714F" w:rsidRPr="00DA1AB8">
        <w:rPr>
          <w:rFonts w:ascii="Times New Roman" w:hAnsi="Times New Roman" w:cs="Times New Roman"/>
          <w:sz w:val="24"/>
          <w:szCs w:val="24"/>
        </w:rPr>
        <w:t xml:space="preserve"> </w:t>
      </w:r>
      <w:r w:rsidRPr="00DA1AB8">
        <w:rPr>
          <w:rFonts w:ascii="Times New Roman" w:hAnsi="Times New Roman" w:cs="Times New Roman"/>
          <w:sz w:val="24"/>
          <w:szCs w:val="24"/>
        </w:rPr>
        <w:t>(</w:t>
      </w:r>
      <w:r w:rsidR="0062714F" w:rsidRPr="00DA1AB8">
        <w:rPr>
          <w:rFonts w:ascii="Times New Roman" w:hAnsi="Times New Roman" w:cs="Times New Roman"/>
          <w:sz w:val="24"/>
          <w:szCs w:val="24"/>
        </w:rPr>
        <w:t>bu husus destek yararlanıcısının ortakları, taşeronları ve aracıları için de geçerlidir</w:t>
      </w:r>
      <w:r w:rsidRPr="00DA1AB8">
        <w:rPr>
          <w:rFonts w:ascii="Times New Roman" w:hAnsi="Times New Roman" w:cs="Times New Roman"/>
          <w:sz w:val="24"/>
          <w:szCs w:val="24"/>
        </w:rPr>
        <w:t>)</w:t>
      </w:r>
      <w:r w:rsidR="0062714F" w:rsidRPr="00DA1AB8">
        <w:rPr>
          <w:rFonts w:ascii="Times New Roman" w:hAnsi="Times New Roman" w:cs="Times New Roman"/>
          <w:sz w:val="24"/>
          <w:szCs w:val="24"/>
        </w:rPr>
        <w:t>;</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Madde 4, 10 ve 16’ya uymaması;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Zeyilname ile tespit edilmedi ise Tüzel kişiliğinin değişmesi;</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Ajans tarafından verilen desteklerin, geçici dahi olsa amacı dışında kullanılması;</w:t>
      </w:r>
    </w:p>
    <w:p w:rsidR="0062714F" w:rsidRPr="00DA1AB8"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DA1AB8">
        <w:rPr>
          <w:rFonts w:ascii="Times New Roman" w:hAnsi="Times New Roman" w:cs="Times New Roman"/>
          <w:sz w:val="24"/>
          <w:szCs w:val="24"/>
        </w:rPr>
        <w:t>Madde 11.10’da belirtilen durumlarda, bir süre verilmesinin faydalı görülmemesi veya verilen süre sonunda durumda bir düzelme olmaması;</w:t>
      </w:r>
    </w:p>
    <w:p w:rsidR="0062714F" w:rsidRPr="00DA1AB8" w:rsidRDefault="0062714F" w:rsidP="0062714F">
      <w:pPr>
        <w:numPr>
          <w:ilvl w:val="0"/>
          <w:numId w:val="7"/>
        </w:numPr>
        <w:autoSpaceDE w:val="0"/>
        <w:autoSpaceDN w:val="0"/>
        <w:adjustRightInd w:val="0"/>
        <w:spacing w:after="120" w:line="240" w:lineRule="auto"/>
        <w:rPr>
          <w:rFonts w:ascii="Times New Roman" w:hAnsi="Times New Roman" w:cs="Times New Roman"/>
          <w:sz w:val="24"/>
          <w:szCs w:val="24"/>
        </w:rPr>
      </w:pPr>
      <w:r w:rsidRPr="00DA1AB8">
        <w:rPr>
          <w:rFonts w:ascii="Times New Roman" w:hAnsi="Times New Roman" w:cs="Times New Roman"/>
          <w:sz w:val="24"/>
          <w:szCs w:val="24"/>
        </w:rPr>
        <w:t xml:space="preserve">Diğer usulsüzlük ve/veya hileli işlerde bulunması. </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0D38C5" w:rsidRPr="00DA1AB8"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Yararlanıcının kusuru sebebiyle s</w:t>
      </w:r>
      <w:r w:rsidR="000D38C5" w:rsidRPr="00DA1AB8">
        <w:rPr>
          <w:rFonts w:ascii="Times New Roman" w:hAnsi="Times New Roman" w:cs="Times New Roman"/>
          <w:sz w:val="24"/>
          <w:szCs w:val="24"/>
        </w:rPr>
        <w:t>özl</w:t>
      </w:r>
      <w:r w:rsidRPr="00DA1AB8">
        <w:rPr>
          <w:rFonts w:ascii="Times New Roman" w:hAnsi="Times New Roman" w:cs="Times New Roman"/>
          <w:sz w:val="24"/>
          <w:szCs w:val="24"/>
        </w:rPr>
        <w:t>eşmenin feshedildiği durumlarda,</w:t>
      </w:r>
      <w:r w:rsidR="000D38C5" w:rsidRPr="00DA1AB8">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DA1AB8">
        <w:rPr>
          <w:rFonts w:ascii="Times New Roman" w:hAnsi="Times New Roman" w:cs="Times New Roman"/>
          <w:sz w:val="24"/>
          <w:szCs w:val="24"/>
        </w:rPr>
        <w:t xml:space="preserve">özel koşullarda belirlenen oranı </w:t>
      </w:r>
      <w:r w:rsidR="000D38C5" w:rsidRPr="00DA1AB8">
        <w:rPr>
          <w:rFonts w:ascii="Times New Roman" w:hAnsi="Times New Roman" w:cs="Times New Roman"/>
          <w:sz w:val="24"/>
          <w:szCs w:val="24"/>
        </w:rPr>
        <w:t>kadar cezai şart ödemeyi kayıtsız şartsız kabul ve taahhüt eder. Bunun yanısıra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rsidR="000D38C5" w:rsidRPr="00DA1AB8"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lastRenderedPageBreak/>
        <w:t xml:space="preserve">Ajans Sözleşmeyi feshetmeden </w:t>
      </w:r>
      <w:r w:rsidR="000D38C5" w:rsidRPr="00DA1AB8">
        <w:rPr>
          <w:rFonts w:ascii="Times New Roman" w:hAnsi="Times New Roman" w:cs="Times New Roman"/>
          <w:sz w:val="24"/>
          <w:szCs w:val="24"/>
        </w:rPr>
        <w:t>önce</w:t>
      </w:r>
      <w:r w:rsidRPr="00DA1AB8">
        <w:rPr>
          <w:rFonts w:ascii="Times New Roman" w:hAnsi="Times New Roman" w:cs="Times New Roman"/>
          <w:sz w:val="24"/>
          <w:szCs w:val="24"/>
        </w:rPr>
        <w:t xml:space="preserve"> veya fesih yerine, ihtiyati bir tedbir olarak önceden haber vermeksizin ödemeleri durdurulabilir.</w:t>
      </w:r>
    </w:p>
    <w:p w:rsidR="00B046C1" w:rsidRPr="00DA1AB8"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DA1AB8"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DA1AB8">
        <w:rPr>
          <w:rFonts w:ascii="Times New Roman" w:hAnsi="Times New Roman" w:cs="Times New Roman"/>
          <w:sz w:val="24"/>
          <w:szCs w:val="24"/>
        </w:rPr>
        <w:t>Bu Sözleşmenin imzalanmasını takiben bir yıl içinde Ajans tarafından herhangi bir ödeme yapılmaması halinde, sözleşme kendiliğinden fesih olur.</w:t>
      </w:r>
    </w:p>
    <w:p w:rsidR="0062714F" w:rsidRPr="00DA1AB8"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3" w:name="_Toc233088329"/>
      <w:r w:rsidRPr="00DA1AB8">
        <w:rPr>
          <w:b/>
          <w:u w:val="none"/>
        </w:rPr>
        <w:t>MADDE 13 - ANLAŞMAZLIKLARIN ÇÖZÜMÜ</w:t>
      </w:r>
      <w:bookmarkEnd w:id="13"/>
    </w:p>
    <w:p w:rsidR="0062714F" w:rsidRPr="00DA1AB8"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DA1AB8">
        <w:rPr>
          <w:rFonts w:ascii="Times New Roman" w:hAnsi="Times New Roman" w:cs="Times New Roman"/>
          <w:sz w:val="24"/>
          <w:szCs w:val="24"/>
        </w:rPr>
        <w:t>13.1.  Bu Sözleşme, Türkiye Cumhuriyeti yasalarına tabidir.</w:t>
      </w:r>
    </w:p>
    <w:p w:rsidR="0062714F" w:rsidRPr="00DA1AB8"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DA1AB8">
        <w:rPr>
          <w:rFonts w:ascii="Times New Roman" w:hAnsi="Times New Roman" w:cs="Times New Roman"/>
          <w:sz w:val="24"/>
          <w:szCs w:val="24"/>
        </w:rPr>
        <w:t>13.2. Bu sözleşmenin uygulanmasından doğa</w:t>
      </w:r>
      <w:r w:rsidR="008F1049" w:rsidRPr="00DA1AB8">
        <w:rPr>
          <w:rFonts w:ascii="Times New Roman" w:hAnsi="Times New Roman" w:cs="Times New Roman"/>
          <w:sz w:val="24"/>
          <w:szCs w:val="24"/>
        </w:rPr>
        <w:t>cak</w:t>
      </w:r>
      <w:r w:rsidRPr="00DA1AB8">
        <w:rPr>
          <w:rFonts w:ascii="Times New Roman" w:hAnsi="Times New Roman" w:cs="Times New Roman"/>
          <w:sz w:val="24"/>
          <w:szCs w:val="24"/>
        </w:rPr>
        <w:t xml:space="preserve"> her türlü anlaşmazlıkların çözümünde </w:t>
      </w:r>
      <w:r w:rsidR="00D71BBE" w:rsidRPr="00DA1AB8">
        <w:rPr>
          <w:rFonts w:ascii="Times New Roman" w:hAnsi="Times New Roman" w:cs="Times New Roman"/>
          <w:sz w:val="24"/>
          <w:szCs w:val="24"/>
        </w:rPr>
        <w:t>KONYA</w:t>
      </w:r>
      <w:r w:rsidRPr="00DA1AB8">
        <w:rPr>
          <w:rFonts w:ascii="Times New Roman" w:hAnsi="Times New Roman" w:cs="Times New Roman"/>
          <w:sz w:val="24"/>
          <w:szCs w:val="24"/>
        </w:rPr>
        <w:t xml:space="preserve"> Mahkemeleri ve İcra Daireleri yetkilidir.</w:t>
      </w:r>
    </w:p>
    <w:p w:rsidR="008F1049" w:rsidRPr="00DA1AB8" w:rsidRDefault="008F1049" w:rsidP="0062714F">
      <w:pPr>
        <w:pStyle w:val="Balk1"/>
        <w:ind w:right="-346"/>
      </w:pPr>
      <w:bookmarkStart w:id="14" w:name="_Toc233088330"/>
    </w:p>
    <w:p w:rsidR="008F1049" w:rsidRPr="00DA1AB8" w:rsidRDefault="008F1049" w:rsidP="0062714F">
      <w:pPr>
        <w:pStyle w:val="Balk1"/>
        <w:ind w:right="-346"/>
      </w:pPr>
    </w:p>
    <w:p w:rsidR="0062714F" w:rsidRPr="00DA1AB8" w:rsidRDefault="0062714F" w:rsidP="0062714F">
      <w:pPr>
        <w:pStyle w:val="Balk1"/>
        <w:ind w:right="-346"/>
      </w:pPr>
      <w:r w:rsidRPr="00DA1AB8">
        <w:t>MALİ HÜKÜMLER</w:t>
      </w:r>
      <w:bookmarkEnd w:id="14"/>
    </w:p>
    <w:p w:rsidR="0062714F" w:rsidRPr="00DA1AB8" w:rsidRDefault="0062714F" w:rsidP="0062714F">
      <w:pPr>
        <w:pStyle w:val="Balk2"/>
        <w:spacing w:before="120" w:after="120"/>
        <w:ind w:left="0" w:right="-346"/>
        <w:rPr>
          <w:b/>
          <w:u w:val="none"/>
        </w:rPr>
      </w:pPr>
      <w:bookmarkStart w:id="15" w:name="_Toc233088331"/>
      <w:r w:rsidRPr="00DA1AB8">
        <w:rPr>
          <w:b/>
          <w:u w:val="none"/>
        </w:rPr>
        <w:t>MADDE 14 - UYGUN MALİYETLER</w:t>
      </w:r>
      <w:bookmarkEnd w:id="15"/>
    </w:p>
    <w:p w:rsidR="0062714F" w:rsidRPr="00DA1AB8" w:rsidRDefault="0062714F" w:rsidP="0062714F">
      <w:pPr>
        <w:numPr>
          <w:ilvl w:val="1"/>
          <w:numId w:val="8"/>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Destek için sadece “uygun maliyetler” dikkate alınabilir. Projenin doğrudan uygun maliyeti olarak sayılması için, maliyetlerin:</w:t>
      </w:r>
    </w:p>
    <w:p w:rsidR="0062714F" w:rsidRPr="00DA1AB8"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DA1AB8">
        <w:rPr>
          <w:rFonts w:ascii="Times New Roman" w:hAnsi="Times New Roman" w:cs="Times New Roman"/>
          <w:sz w:val="24"/>
          <w:szCs w:val="24"/>
        </w:rPr>
        <w:t>Projenin yürütülmesi için gerekli, Sözleşme Bütçesinde öngörülmüş ve gerçekçi mali yönetim prensipleriyle uyumlu olması, özellikle paranın karşılığının alınmasını ve maliyet etkinliği yaratması,</w:t>
      </w:r>
    </w:p>
    <w:p w:rsidR="0062714F" w:rsidRPr="00DA1AB8"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DA1AB8">
        <w:rPr>
          <w:rFonts w:ascii="Times New Roman" w:hAnsi="Times New Roman" w:cs="Times New Roman"/>
          <w:sz w:val="24"/>
          <w:szCs w:val="24"/>
        </w:rPr>
        <w:t>Maliyetlerin götürü maliyetlere değil, gerçek maliyetlere (yani projenin uygulanması sırasında yapılacak fiili maliyetler) dayalı olması,</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Destek yararlanıcısının ya da ortağının hesaplarında ya da vergi belgelerinde kayıtlı olması, tanımlanabilir ve doğrulanabilir olması ve orijinal destekleyici belgelerle desteklenmesi,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Yukarıdaki hükümlere ve ilgili durumlarda Ek IV’ün hükümlerine uyulmasına bağlı olarak, aşağıda belirtilen, destek yararlanıcısı ve ortakları tarafından gerçekleştirilen doğrudan maliyetler, uygun doğrudan maliyetlerdir:</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Yolculuk ve gündelik giderleri (Yurtiçi gündelik giderleri, </w:t>
      </w:r>
      <w:r w:rsidR="001E5B52" w:rsidRPr="00DA1AB8">
        <w:rPr>
          <w:rFonts w:ascii="Times New Roman" w:hAnsi="Times New Roman" w:cs="Times New Roman"/>
          <w:sz w:val="24"/>
          <w:szCs w:val="24"/>
        </w:rPr>
        <w:t>2013</w:t>
      </w:r>
      <w:r w:rsidRPr="00DA1AB8">
        <w:rPr>
          <w:rFonts w:ascii="Times New Roman" w:hAnsi="Times New Roman" w:cs="Times New Roman"/>
          <w:sz w:val="24"/>
          <w:szCs w:val="24"/>
        </w:rPr>
        <w:t xml:space="preserve"> yılı Merkezi Yönetim Bütçe Kanununun H Cetvelinde (10/2/1954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001E5B52" w:rsidRPr="00DA1AB8">
        <w:rPr>
          <w:rFonts w:ascii="Times New Roman" w:hAnsi="Times New Roman" w:cs="Times New Roman"/>
          <w:sz w:val="24"/>
          <w:szCs w:val="24"/>
        </w:rPr>
        <w:t>2013</w:t>
      </w:r>
      <w:r w:rsidRPr="00DA1AB8">
        <w:rPr>
          <w:rFonts w:ascii="Times New Roman" w:hAnsi="Times New Roman" w:cs="Times New Roman"/>
          <w:sz w:val="24"/>
          <w:szCs w:val="24"/>
        </w:rPr>
        <w:t xml:space="preserve"> yılı için </w:t>
      </w:r>
      <w:r w:rsidR="001E5B52" w:rsidRPr="00DA1AB8">
        <w:rPr>
          <w:rFonts w:ascii="Times New Roman" w:hAnsi="Times New Roman" w:cs="Times New Roman"/>
          <w:sz w:val="24"/>
          <w:szCs w:val="24"/>
        </w:rPr>
        <w:t>17.03.2013</w:t>
      </w:r>
      <w:r w:rsidRPr="00DA1AB8">
        <w:rPr>
          <w:rFonts w:ascii="Times New Roman" w:hAnsi="Times New Roman" w:cs="Times New Roman"/>
          <w:sz w:val="24"/>
          <w:szCs w:val="24"/>
        </w:rPr>
        <w:t xml:space="preserve"> tarih ve </w:t>
      </w:r>
      <w:r w:rsidR="001E5B52" w:rsidRPr="00DA1AB8">
        <w:rPr>
          <w:rFonts w:ascii="Times New Roman" w:hAnsi="Times New Roman" w:cs="Times New Roman"/>
          <w:sz w:val="24"/>
          <w:szCs w:val="24"/>
        </w:rPr>
        <w:t>28590</w:t>
      </w:r>
      <w:r w:rsidRPr="00DA1AB8">
        <w:rPr>
          <w:rFonts w:ascii="Times New Roman" w:hAnsi="Times New Roman" w:cs="Times New Roman"/>
          <w:sz w:val="24"/>
          <w:szCs w:val="24"/>
        </w:rPr>
        <w:t xml:space="preserve"> sayılı Resmi Gazete’de yayımlanan </w:t>
      </w:r>
      <w:r w:rsidR="001E5B52" w:rsidRPr="00DA1AB8">
        <w:rPr>
          <w:rFonts w:ascii="Times New Roman" w:hAnsi="Times New Roman" w:cs="Times New Roman"/>
          <w:sz w:val="24"/>
          <w:szCs w:val="24"/>
        </w:rPr>
        <w:t>2013/4344</w:t>
      </w:r>
      <w:r w:rsidRPr="00DA1AB8">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 </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Piyasa fiyatlarına uygun olmaları ve projenin uygulanabilmesi için gerekli olmaları koşulu ile yeni ekipman ve hizmet (nakliye, kira vb.) satın alma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lastRenderedPageBreak/>
        <w:t>Sarf malzemeleri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Taşeron maliyetleri (basım, etkinlik organizasyonu vb.),</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&lt;Küçük ölçekli altyapı projelerinde tüm yapım işleri, diğer projelerde ise, projenin uygulanması için mutlaka gerekli olması ve Ajans tarafından sağlanan mali desteğin yüzde &lt;…&gt; geçmemek koşuluyla, küçük ölçekli yapım işleri&gt;,</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miktarı </w:t>
      </w:r>
      <w:r w:rsidR="00B97E2B" w:rsidRPr="00DA1AB8">
        <w:rPr>
          <w:rFonts w:ascii="Times New Roman" w:hAnsi="Times New Roman" w:cs="Times New Roman"/>
          <w:sz w:val="24"/>
          <w:szCs w:val="24"/>
        </w:rPr>
        <w:t>2</w:t>
      </w:r>
      <w:r w:rsidR="00AE32DB" w:rsidRPr="00DA1AB8">
        <w:rPr>
          <w:rFonts w:ascii="Times New Roman" w:hAnsi="Times New Roman" w:cs="Times New Roman"/>
          <w:sz w:val="24"/>
          <w:szCs w:val="24"/>
        </w:rPr>
        <w:t>00.000</w:t>
      </w:r>
      <w:r w:rsidRPr="00DA1AB8">
        <w:rPr>
          <w:rFonts w:ascii="Times New Roman" w:hAnsi="Times New Roman" w:cs="Times New Roman"/>
          <w:sz w:val="24"/>
          <w:szCs w:val="24"/>
        </w:rPr>
        <w:t xml:space="preserve"> TL üzeri veya Ajans tarafından talep edildiyse dış denetim maliyetleri,</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Mali hizmet maliyetleri (özellikle haval</w:t>
      </w:r>
      <w:bookmarkStart w:id="16" w:name="_GoBack"/>
      <w:bookmarkEnd w:id="16"/>
      <w:r w:rsidRPr="00DA1AB8">
        <w:rPr>
          <w:rFonts w:ascii="Times New Roman" w:hAnsi="Times New Roman" w:cs="Times New Roman"/>
          <w:sz w:val="24"/>
          <w:szCs w:val="24"/>
        </w:rPr>
        <w:t>e maliyetleri,  sigorta, banka maliyetleri vb.),</w:t>
      </w:r>
    </w:p>
    <w:p w:rsidR="0062714F" w:rsidRPr="00DA1AB8" w:rsidRDefault="0062714F" w:rsidP="0062714F">
      <w:pPr>
        <w:numPr>
          <w:ilvl w:val="0"/>
          <w:numId w:val="9"/>
        </w:numPr>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Görünürlük maliyetleri.</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ortakları veya başka herhangi bir kaynak tarafından yapılan herhangi bir ayni katkı (Ek III’te ayrı olarak sıralanmalıdır) gerçek harcamaları temsil etmedikleri için uygun maliyet olarak kabul edilemez. Destek yararlanıcısı bu maliyetleri eş finansman olarak gösteremez. Projede tam zamanlı görev almak üzere atanan personelin maliyeti ayni bir katkı değildir ve destek yararlanıcısı veya ortağı tarafından ödendiğinde projenin bütçesinde eş finansman olarak mütalaa edilebilir. </w:t>
      </w:r>
    </w:p>
    <w:p w:rsidR="0062714F" w:rsidRPr="00DA1AB8"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DA1AB8">
        <w:rPr>
          <w:rFonts w:ascii="Times New Roman" w:hAnsi="Times New Roman" w:cs="Times New Roman"/>
          <w:sz w:val="24"/>
          <w:szCs w:val="24"/>
        </w:rPr>
        <w:t>Aşağıdaki maliyetler uygun değildir: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Yararlanıcı veya ortakları dışındakiler tarafından gerçekleştirilen maliyetler,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 ile ilgisi olmayan harcamalar,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Salt sözleşmeye, teminatlara ve ödemelere ilişkin her türlü vergi, resim, harç ve sair giderler,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Borçlar; zarar veya borç karşılıkları,</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Yararlanıcının ve proje kapsamında görev alan kişilerin kusur ve ihmalleri sebebiyle doğan ceza, zam faiz ve sair giderler,</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Faiz borcu,</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Hali hazırda başka bir kapsamda finanse edilen kalemler,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İkinci el ekipman alımı,</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Arazi veya bina alımları ile istimlâk bedelleri,</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Kur farkından doğan zararlar,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Projenin uygulanmasına katılan kamu görevlilerinin maaşları</w:t>
      </w:r>
      <w:r w:rsidRPr="00DA1AB8">
        <w:rPr>
          <w:rStyle w:val="DipnotBavurusu"/>
          <w:rFonts w:ascii="Times New Roman" w:hAnsi="Times New Roman" w:cs="Times New Roman"/>
          <w:sz w:val="24"/>
          <w:szCs w:val="24"/>
          <w:vertAlign w:val="superscript"/>
          <w:lang w:val="tr-TR"/>
        </w:rPr>
        <w:footnoteReference w:id="2"/>
      </w:r>
      <w:r w:rsidRPr="00DA1AB8">
        <w:rPr>
          <w:rFonts w:ascii="Times New Roman" w:hAnsi="Times New Roman" w:cs="Times New Roman"/>
          <w:sz w:val="24"/>
          <w:szCs w:val="24"/>
          <w:lang w:val="tr-TR"/>
        </w:rPr>
        <w:t xml:space="preserve">, </w:t>
      </w:r>
    </w:p>
    <w:p w:rsidR="0062714F" w:rsidRPr="00DA1AB8"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Proje başlangıcından önce yapılan hazırlık çalışmalarının ve diğer hazır</w:t>
      </w:r>
      <w:r w:rsidR="005901B9" w:rsidRPr="00DA1AB8">
        <w:rPr>
          <w:rFonts w:ascii="Times New Roman" w:hAnsi="Times New Roman" w:cs="Times New Roman"/>
          <w:sz w:val="24"/>
          <w:szCs w:val="24"/>
          <w:lang w:val="tr-TR"/>
        </w:rPr>
        <w:t>lık faaliyetlerinin maliyetleri,</w:t>
      </w:r>
    </w:p>
    <w:p w:rsidR="005901B9" w:rsidRPr="00DA1AB8" w:rsidRDefault="005901B9"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Kamu kurum veya kuruluşu olmayan destek yararlanıcılarının Katma Değer Vergisi (KDV) giderleri. </w:t>
      </w:r>
    </w:p>
    <w:p w:rsidR="0062714F" w:rsidRPr="00DA1AB8"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7" w:name="_Toc233088332"/>
      <w:r w:rsidRPr="00DA1AB8">
        <w:rPr>
          <w:b/>
          <w:u w:val="none"/>
        </w:rPr>
        <w:t>MADDE 15 - ÖDEMELER VE TEMERRÜT FAİZİ</w:t>
      </w:r>
      <w:bookmarkEnd w:id="17"/>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Ek V’de yer alan örneğe uygun olarak hazırlanan </w:t>
      </w:r>
      <w:r w:rsidR="008F1049" w:rsidRPr="00DA1AB8">
        <w:rPr>
          <w:szCs w:val="24"/>
        </w:rPr>
        <w:t xml:space="preserve">ön </w:t>
      </w:r>
      <w:r w:rsidRPr="00DA1AB8">
        <w:rPr>
          <w:szCs w:val="24"/>
        </w:rPr>
        <w:t xml:space="preserve">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62714F" w:rsidRPr="00DA1AB8" w:rsidRDefault="0062714F" w:rsidP="0062714F">
      <w:pPr>
        <w:pStyle w:val="ndeer"/>
        <w:spacing w:before="120"/>
        <w:ind w:left="709"/>
        <w:jc w:val="both"/>
        <w:rPr>
          <w:szCs w:val="24"/>
        </w:rPr>
      </w:pPr>
      <w:r w:rsidRPr="00DA1AB8">
        <w:rPr>
          <w:szCs w:val="24"/>
        </w:rPr>
        <w:t>Yapılan ön ödemeler tamamen harcanana kadar, proje hesabının bakiyesi destek yararlanıcısı tarafından sözleşmede bildirilen proje hesabına bağlı bir repo hesabında değerlendirilir. Bu kapsamda elde edilen bütün faiz geliri ile bunun üzerindeki her türlü hak Ajansındır. Proje özel hesabına bağlı hesaplarda biriken bu faiz gelirlerinin, proje dönemi sonunda Ajansın kendi hesaplarına iadesi talep edilebileceği gibi destek yararlanıcısına yapılacak nihai ödemeden mahsup da edilebilir.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Destek yararlanıcısı, talep edilmesi durumunda, Ajansa Ek XIII’de verilen örnek uyarınca bir teminat verir. Teminat nihai ödemenin yapılmasını müteakip serbest bırakılır.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Ara ödeme oranı, son ödeme oranı en az %10 olacak şekilde belirlenir. </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bCs/>
          <w:szCs w:val="24"/>
        </w:rPr>
        <w:t>Ara ödeme, destek yararla</w:t>
      </w:r>
      <w:r w:rsidRPr="00DA1AB8">
        <w:rPr>
          <w:szCs w:val="24"/>
        </w:rPr>
        <w:t xml:space="preserve">nıcısı tarafından sunulan ara (teknik ve mali) raporun ve ara ödeme talebinin Ajans tarafından uygun bulunması halinde, </w:t>
      </w:r>
      <w:r w:rsidRPr="00DA1AB8">
        <w:rPr>
          <w:bCs/>
          <w:szCs w:val="24"/>
        </w:rPr>
        <w:t>yararlanıcıya ait banka hesabına,</w:t>
      </w:r>
      <w:r w:rsidRPr="00DA1AB8">
        <w:rPr>
          <w:szCs w:val="24"/>
        </w:rPr>
        <w:t xml:space="preserve"> onay kararından sonraki </w:t>
      </w:r>
      <w:r w:rsidRPr="00DA1AB8">
        <w:rPr>
          <w:bCs/>
          <w:szCs w:val="24"/>
        </w:rPr>
        <w:t>30 gün içerisinde aktarılır.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Ajans tarafından yapılacak ödemeler destek yararlanıcısının bildirdiği banka hesabına (ödenen desteklerin dökümü yapılabilen, projeye özel, bir banka hesabı) yapılacaktır.</w:t>
      </w:r>
      <w:r w:rsidRPr="00DA1AB8">
        <w:rPr>
          <w:bCs/>
          <w:szCs w:val="24"/>
        </w:rPr>
        <w:t xml:space="preserve"> </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Ajans tarafından yapılacak ödemeler, Türk Lirası olarak yapılacaktır.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Destek yararlanıcısı tarafından ara veya nihai rapor düzenlenmeksizin sunulan ödeme talepleri Ajans tarafından işleme konulmayacaktır.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 xml:space="preserve">Destek yararlanıcısı tarafından yapılacak ara veya son ödeme taleplerinde aşağıda belirtilen tüm dokümanların bulunması gerekmektedir; </w:t>
      </w:r>
    </w:p>
    <w:p w:rsidR="0062714F" w:rsidRPr="00DA1AB8" w:rsidRDefault="0062714F" w:rsidP="0062714F">
      <w:pPr>
        <w:numPr>
          <w:ilvl w:val="0"/>
          <w:numId w:val="3"/>
        </w:numPr>
        <w:spacing w:after="120" w:line="240" w:lineRule="auto"/>
        <w:rPr>
          <w:rFonts w:ascii="Times New Roman" w:hAnsi="Times New Roman" w:cs="Times New Roman"/>
          <w:sz w:val="24"/>
          <w:szCs w:val="24"/>
          <w:lang w:val="it-IT"/>
        </w:rPr>
      </w:pPr>
      <w:r w:rsidRPr="00DA1AB8">
        <w:rPr>
          <w:rFonts w:ascii="Times New Roman" w:hAnsi="Times New Roman" w:cs="Times New Roman"/>
          <w:sz w:val="24"/>
          <w:szCs w:val="24"/>
          <w:lang w:val="it-IT"/>
        </w:rPr>
        <w:t>Ara/Nihai (Teknik ve Mali) Rapor</w:t>
      </w:r>
    </w:p>
    <w:p w:rsidR="0062714F" w:rsidRPr="00DA1AB8" w:rsidRDefault="0062714F" w:rsidP="0062714F">
      <w:pPr>
        <w:numPr>
          <w:ilvl w:val="0"/>
          <w:numId w:val="3"/>
        </w:numPr>
        <w:spacing w:after="120" w:line="240" w:lineRule="auto"/>
        <w:rPr>
          <w:rFonts w:ascii="Times New Roman" w:hAnsi="Times New Roman" w:cs="Times New Roman"/>
          <w:sz w:val="24"/>
          <w:szCs w:val="24"/>
          <w:lang w:val="it-IT"/>
        </w:rPr>
      </w:pPr>
      <w:r w:rsidRPr="00DA1AB8">
        <w:rPr>
          <w:rFonts w:ascii="Times New Roman" w:hAnsi="Times New Roman" w:cs="Times New Roman"/>
          <w:sz w:val="24"/>
          <w:szCs w:val="24"/>
          <w:lang w:val="it-IT"/>
        </w:rPr>
        <w:t>Ödeme Talep Formu ve eki destekleyici belgeler;</w:t>
      </w:r>
    </w:p>
    <w:p w:rsidR="0062714F" w:rsidRPr="00DA1AB8" w:rsidRDefault="0062714F" w:rsidP="0062714F">
      <w:pPr>
        <w:numPr>
          <w:ilvl w:val="1"/>
          <w:numId w:val="3"/>
        </w:numPr>
        <w:spacing w:after="120" w:line="240" w:lineRule="auto"/>
        <w:jc w:val="both"/>
        <w:rPr>
          <w:rFonts w:ascii="Times New Roman" w:hAnsi="Times New Roman" w:cs="Times New Roman"/>
          <w:sz w:val="24"/>
          <w:szCs w:val="24"/>
          <w:lang w:val="it-IT"/>
        </w:rPr>
      </w:pPr>
      <w:r w:rsidRPr="00DA1AB8">
        <w:rPr>
          <w:rFonts w:ascii="Times New Roman" w:hAnsi="Times New Roman" w:cs="Times New Roman"/>
          <w:sz w:val="24"/>
          <w:szCs w:val="24"/>
          <w:lang w:val="it-IT"/>
        </w:rPr>
        <w:t xml:space="preserve">Ödeme Belgeleri (fatura, </w:t>
      </w:r>
      <w:r w:rsidR="00B55236" w:rsidRPr="00DA1AB8">
        <w:rPr>
          <w:rFonts w:ascii="Times New Roman" w:hAnsi="Times New Roman" w:cs="Times New Roman"/>
          <w:sz w:val="24"/>
          <w:szCs w:val="24"/>
          <w:lang w:val="it-IT"/>
        </w:rPr>
        <w:t xml:space="preserve">dekont, </w:t>
      </w:r>
      <w:r w:rsidRPr="00DA1AB8">
        <w:rPr>
          <w:rFonts w:ascii="Times New Roman" w:hAnsi="Times New Roman" w:cs="Times New Roman"/>
          <w:sz w:val="24"/>
          <w:szCs w:val="24"/>
          <w:lang w:val="it-IT"/>
        </w:rPr>
        <w:t>makbuz, mal alımlarında ise malın teslim alındığına dair teslimat tutanağı, sevk irsaliyesi, demirbaş tutanağı vb. destekleyici dokümanlar)</w:t>
      </w:r>
    </w:p>
    <w:p w:rsidR="0062714F" w:rsidRPr="00DA1AB8"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DA1AB8">
        <w:rPr>
          <w:rFonts w:ascii="Times New Roman" w:hAnsi="Times New Roman" w:cs="Times New Roman"/>
          <w:sz w:val="24"/>
          <w:szCs w:val="24"/>
          <w:lang w:val="it-IT"/>
        </w:rPr>
        <w:t>Alt Sözleşmelerin (hizmet, mal alımı ve yapım işleri) Listesi</w:t>
      </w:r>
    </w:p>
    <w:p w:rsidR="0062714F" w:rsidRPr="00DA1AB8" w:rsidRDefault="00B97E2B" w:rsidP="0062714F">
      <w:pPr>
        <w:pStyle w:val="ndeer"/>
        <w:numPr>
          <w:ilvl w:val="1"/>
          <w:numId w:val="13"/>
        </w:numPr>
        <w:tabs>
          <w:tab w:val="clear" w:pos="990"/>
        </w:tabs>
        <w:spacing w:before="120"/>
        <w:ind w:left="709" w:hanging="709"/>
        <w:jc w:val="both"/>
        <w:rPr>
          <w:szCs w:val="24"/>
        </w:rPr>
      </w:pPr>
      <w:r w:rsidRPr="00DA1AB8">
        <w:t xml:space="preserve">Destek yararlanıcısı, aldığı destek miktarı 200.000 TL üzeri veya Ajans tarafından talep edildiyse son ödeme talebine yasal denetim konusunda ulusal veya uluslararası kabul görmüş bir denetim kurumuna (örn: Yeminli Mali Müşavirler/Serbest </w:t>
      </w:r>
      <w:r w:rsidRPr="00DA1AB8">
        <w:lastRenderedPageBreak/>
        <w:t xml:space="preserve">Muhasebeci Mali Müşavirler Odası veya Sermaye Piyasası Kurulunca onaylanmış bağımsız denetim şirketi) mensup onaylı bir denetçi tarafından hazırlanmış tüm proje harcamalarını teyit eden bir rapor ekler. </w:t>
      </w:r>
      <w:r w:rsidR="0062714F" w:rsidRPr="00DA1AB8">
        <w:rPr>
          <w:szCs w:val="24"/>
        </w:rPr>
        <w:t>Bu durumda bulunan destek yararlanıcısı uygun miktarda bir harcama teyidi maliyetini proje bütçesinde göstermelidir. Destek yararlanıcısı dış denetçiye Madde 16’da bahsedilen bütün erişim haklarını verir. Sözleşmede Ek XI'deki örneğe uygun olarak hazırlanan denetim raporunda denetçi; destek yararlanıcısı tarafından beyan edilen masrafların gerçek, tam ve sözleşmeye uygun olduğunu teyit eder.</w:t>
      </w:r>
    </w:p>
    <w:p w:rsidR="0062714F" w:rsidRPr="00DA1AB8" w:rsidRDefault="0062714F" w:rsidP="0062714F">
      <w:pPr>
        <w:pStyle w:val="ndeer"/>
        <w:numPr>
          <w:ilvl w:val="1"/>
          <w:numId w:val="13"/>
        </w:numPr>
        <w:tabs>
          <w:tab w:val="clear" w:pos="990"/>
        </w:tabs>
        <w:spacing w:before="120"/>
        <w:ind w:left="709" w:hanging="709"/>
        <w:jc w:val="both"/>
        <w:rPr>
          <w:szCs w:val="24"/>
        </w:rPr>
      </w:pPr>
      <w:r w:rsidRPr="00DA1AB8">
        <w:rPr>
          <w:szCs w:val="24"/>
        </w:rPr>
        <w:t>Madde 15.10’de atıfta bulunulan harcama teyidini yapacak denetim şirketinin adı ve adresi, eğer bu tür teyit gerekiyorsa, sözleşmede Özel Koşullar Madde 5.2’ye dahil edilmelidir.</w:t>
      </w:r>
    </w:p>
    <w:p w:rsidR="0062714F" w:rsidRPr="00DA1AB8" w:rsidRDefault="0062714F" w:rsidP="0062714F">
      <w:pPr>
        <w:pStyle w:val="ndeer"/>
        <w:jc w:val="both"/>
        <w:rPr>
          <w:szCs w:val="24"/>
        </w:rPr>
      </w:pPr>
    </w:p>
    <w:p w:rsidR="0062714F" w:rsidRPr="00DA1AB8" w:rsidRDefault="0062714F" w:rsidP="0062714F">
      <w:pPr>
        <w:pStyle w:val="Balk2"/>
        <w:spacing w:before="120" w:after="120"/>
        <w:ind w:left="0" w:right="-346"/>
        <w:rPr>
          <w:b/>
          <w:u w:val="none"/>
        </w:rPr>
      </w:pPr>
      <w:bookmarkStart w:id="18" w:name="_Toc233088333"/>
      <w:r w:rsidRPr="00DA1AB8">
        <w:rPr>
          <w:b/>
          <w:u w:val="none"/>
        </w:rPr>
        <w:t>MADDE 16 - HESAPLAR, TEKNİK VE MALİ KONTROLLER</w:t>
      </w:r>
      <w:bookmarkEnd w:id="18"/>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prosedürlere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Destek yararlanıcısı, Madde 2’nin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 xml:space="preserve">Destek yararlanıcısı, Ajansın ve Madde 15.11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sidRPr="00DA1AB8">
        <w:rPr>
          <w:rFonts w:ascii="Times New Roman" w:hAnsi="Times New Roman" w:cs="Times New Roman"/>
          <w:sz w:val="24"/>
          <w:szCs w:val="24"/>
        </w:rPr>
        <w:t>on</w:t>
      </w:r>
      <w:r w:rsidRPr="00DA1AB8">
        <w:rPr>
          <w:rFonts w:ascii="Times New Roman" w:hAnsi="Times New Roman" w:cs="Times New Roman"/>
          <w:sz w:val="24"/>
          <w:szCs w:val="24"/>
        </w:rPr>
        <w:t xml:space="preserve"> (</w:t>
      </w:r>
      <w:r w:rsidR="00890A61" w:rsidRPr="00DA1AB8">
        <w:rPr>
          <w:rFonts w:ascii="Times New Roman" w:hAnsi="Times New Roman" w:cs="Times New Roman"/>
          <w:sz w:val="24"/>
          <w:szCs w:val="24"/>
        </w:rPr>
        <w:t>10)</w:t>
      </w:r>
      <w:r w:rsidRPr="00DA1AB8">
        <w:rPr>
          <w:rFonts w:ascii="Times New Roman" w:hAnsi="Times New Roman" w:cs="Times New Roman"/>
          <w:sz w:val="24"/>
          <w:szCs w:val="24"/>
        </w:rPr>
        <w:t xml:space="preserve"> yıl sonrasına kadar yapılabilir.</w:t>
      </w:r>
    </w:p>
    <w:p w:rsidR="002143F6" w:rsidRPr="00DA1AB8"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DA1AB8"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DA1AB8">
        <w:rPr>
          <w:rFonts w:ascii="Times New Roman" w:hAnsi="Times New Roman" w:cs="Times New Roman"/>
          <w:sz w:val="24"/>
          <w:szCs w:val="24"/>
        </w:rPr>
        <w:t>Destek yararlanıcısı, Ajansa sağlanan denetim, kontrol ve doğrulama hakkının aynen ve işbu Madde 16’da belirtilenlerle aynı koşullar altında ve aynı kurallara göre, proje ortakları ve yüklenicilerine uygulanma bakımından da geçerli olacağını garanti eder.</w:t>
      </w:r>
    </w:p>
    <w:p w:rsidR="002143F6" w:rsidRPr="00DA1AB8"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rsidR="0062714F" w:rsidRPr="00DA1AB8"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Madde 2’de sözü geçen raporlara ek olarak, Madde 16.2’de anılan dökümler şunlardır: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İhale dokümanları, ihaleye girenlerin teklifleri ve değerlendirme raporları gibi satın alma prosedürlerinin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Sipariş formları ve sözleşmeler gibi taahhütlerin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Onaylanmış raporlar, istihkaklar, ulaşım biletleri (uçak biniş kartı dahil), seminerlere, konferanslara ve eğitimlere katılındığına dair belgeler (ilgili dokümanlar ve edinilmiş materyaller, sertifikalar dahil) gibi hizmet sunulduğuna dair kanıtların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lastRenderedPageBreak/>
        <w:t>Tedarikçilerden alınan teslim-tesellüm makbuzu türünde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Bir işin tamamlandığını kanıtlayan kabul sertifikası türü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Bir satın almayı ispatlayan makbuz ve fatura türü belgeler,</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Ödeme kanıtı (örn; banka hesap özeti), borç özeti, ikamet belgeleri,</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Araçlar için yakıt ve bakım masrafları,</w:t>
      </w:r>
    </w:p>
    <w:p w:rsidR="0062714F" w:rsidRPr="00DA1AB8"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DA1AB8">
        <w:rPr>
          <w:rFonts w:ascii="Times New Roman" w:hAnsi="Times New Roman" w:cs="Times New Roman"/>
          <w:sz w:val="24"/>
          <w:szCs w:val="24"/>
          <w:lang w:val="tr-TR"/>
        </w:rPr>
        <w:t xml:space="preserve">Sözleşmeler, maaş göstergeleri, istihkaklar gibi personel ve bordro kayıtları. </w:t>
      </w:r>
    </w:p>
    <w:p w:rsidR="0062714F" w:rsidRPr="00DA1AB8"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19" w:name="_Toc233088334"/>
      <w:r w:rsidRPr="00DA1AB8">
        <w:rPr>
          <w:b/>
          <w:u w:val="none"/>
        </w:rPr>
        <w:t>MADDE 17 - AJANS TARAFINDAN SAĞLANACAK DESTEĞİN NİHAİ TUTARI</w:t>
      </w:r>
      <w:bookmarkEnd w:id="19"/>
    </w:p>
    <w:p w:rsidR="0062714F" w:rsidRPr="00DA1AB8"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A1AB8">
        <w:rPr>
          <w:rFonts w:ascii="Times New Roman" w:eastAsia="Calibri" w:hAnsi="Times New Roman" w:cs="Times New Roman"/>
          <w:sz w:val="24"/>
          <w:szCs w:val="24"/>
        </w:rPr>
        <w:t xml:space="preserve">Uygun harcamaların gerçekleşen toplam tutarı Ek III’te belirtilen toplam bütçe tutarını geçse bile, Ajans tarafından destek yararlanıcısına ödenecek toplam tutar, Özel Koşullar Madde </w:t>
      </w:r>
      <w:r w:rsidR="000635E9" w:rsidRPr="00DA1AB8">
        <w:rPr>
          <w:rFonts w:ascii="Times New Roman" w:eastAsia="Calibri" w:hAnsi="Times New Roman" w:cs="Times New Roman"/>
          <w:sz w:val="24"/>
          <w:szCs w:val="24"/>
        </w:rPr>
        <w:t>3,2’de</w:t>
      </w:r>
      <w:r w:rsidRPr="00DA1AB8">
        <w:rPr>
          <w:rFonts w:ascii="Times New Roman" w:eastAsia="Calibri" w:hAnsi="Times New Roman" w:cs="Times New Roman"/>
          <w:sz w:val="24"/>
          <w:szCs w:val="24"/>
        </w:rPr>
        <w:t xml:space="preserve"> belirtilen azami destek tutarını aşamaz. </w:t>
      </w:r>
      <w:r w:rsidR="00274824" w:rsidRPr="00DA1AB8">
        <w:rPr>
          <w:rFonts w:ascii="Times New Roman" w:eastAsia="Calibri" w:hAnsi="Times New Roman" w:cs="Times New Roman"/>
          <w:sz w:val="24"/>
          <w:szCs w:val="24"/>
        </w:rPr>
        <w:t>Ek III’te belirtilen toplam bütçe tutarını aşan tüm uygun maliyetler mali destek yararlanıcısı tarafından ödenir.</w:t>
      </w:r>
    </w:p>
    <w:p w:rsidR="00274824" w:rsidRPr="00DA1AB8"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rsidR="0062714F" w:rsidRPr="00DA1AB8"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Eğer projenin uygun maliyetleri proje uygulaması sonunda Özel Koşullar Madde 3.1’de belirtilen tahmini toplam maliyetin altında kalırsa, o zaman Ajansın katkısı, Özel Koşullar Madde 3.2’de belirtilen yüzdenin, Ajans tarafından onaylanmış olan gerçekleşmiş uygun maliyetlere uygulanması ile bulunacak tutarla sınırlanır</w:t>
      </w:r>
      <w:r w:rsidRPr="00DA1AB8">
        <w:rPr>
          <w:rFonts w:ascii="Times New Roman" w:hAnsi="Times New Roman" w:cs="Times New Roman"/>
          <w:spacing w:val="-2"/>
          <w:sz w:val="24"/>
          <w:szCs w:val="24"/>
        </w:rPr>
        <w:t>.</w:t>
      </w:r>
    </w:p>
    <w:p w:rsidR="0062714F" w:rsidRPr="00DA1AB8" w:rsidRDefault="0062714F" w:rsidP="0062714F">
      <w:pPr>
        <w:pStyle w:val="GvdeMetni"/>
        <w:jc w:val="both"/>
        <w:rPr>
          <w:rFonts w:ascii="Times New Roman" w:hAnsi="Times New Roman" w:cs="Times New Roman"/>
          <w:b/>
          <w:bCs/>
          <w:sz w:val="24"/>
          <w:szCs w:val="24"/>
        </w:rPr>
      </w:pPr>
    </w:p>
    <w:p w:rsidR="0062714F" w:rsidRPr="00DA1AB8" w:rsidRDefault="0062714F" w:rsidP="0062714F">
      <w:pPr>
        <w:pStyle w:val="Balk2"/>
        <w:spacing w:before="120" w:after="120"/>
        <w:ind w:left="0" w:right="-346"/>
        <w:rPr>
          <w:b/>
          <w:u w:val="none"/>
        </w:rPr>
      </w:pPr>
      <w:bookmarkStart w:id="20" w:name="_Toc233088335"/>
      <w:r w:rsidRPr="00DA1AB8">
        <w:rPr>
          <w:b/>
          <w:u w:val="none"/>
        </w:rPr>
        <w:t>MADDE 18 - İSTİRDAT (GERİ ALMA)</w:t>
      </w:r>
      <w:bookmarkEnd w:id="20"/>
    </w:p>
    <w:p w:rsidR="0062714F" w:rsidRPr="00DA1AB8"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DA1AB8">
        <w:rPr>
          <w:rFonts w:ascii="Times New Roman" w:hAnsi="Times New Roman" w:cs="Times New Roman"/>
          <w:spacing w:val="-2"/>
          <w:sz w:val="24"/>
          <w:szCs w:val="24"/>
        </w:rPr>
        <w:t>.</w:t>
      </w:r>
    </w:p>
    <w:p w:rsidR="00890A61" w:rsidRPr="00DA1AB8"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rsidR="0062714F" w:rsidRPr="00DA1AB8"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DA1AB8">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DA1AB8">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rsidR="002143F6" w:rsidRPr="00DA1AB8"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rsidR="0062714F" w:rsidRPr="00DA1AB8"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DA1AB8">
        <w:rPr>
          <w:rFonts w:ascii="Times New Roman" w:hAnsi="Times New Roman" w:cs="Times New Roman"/>
          <w:sz w:val="24"/>
          <w:szCs w:val="24"/>
        </w:rPr>
        <w:t>Ajansa borçlu olunan miktarların geri ödenmesinden kaynaklanan banka masraflarının tamamını destek yararlanıcısı üstlenir</w:t>
      </w:r>
      <w:r w:rsidRPr="00DA1AB8">
        <w:rPr>
          <w:rFonts w:ascii="Times New Roman" w:hAnsi="Times New Roman" w:cs="Times New Roman"/>
          <w:spacing w:val="-2"/>
          <w:sz w:val="24"/>
          <w:szCs w:val="24"/>
        </w:rPr>
        <w:t>.</w:t>
      </w:r>
    </w:p>
    <w:p w:rsidR="0062714F" w:rsidRPr="00DA1AB8"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DA1AB8" w:rsidRDefault="0062714F" w:rsidP="0062714F">
      <w:pPr>
        <w:pStyle w:val="Balk2"/>
        <w:spacing w:before="120" w:after="120"/>
        <w:ind w:left="0" w:right="-346"/>
        <w:rPr>
          <w:b/>
          <w:u w:val="none"/>
        </w:rPr>
      </w:pPr>
      <w:bookmarkStart w:id="21" w:name="_Toc233088336"/>
      <w:r w:rsidRPr="00DA1AB8">
        <w:rPr>
          <w:b/>
          <w:u w:val="none"/>
        </w:rPr>
        <w:t>MADDE 19- FAİZ</w:t>
      </w:r>
      <w:bookmarkEnd w:id="21"/>
    </w:p>
    <w:p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DA1AB8">
        <w:rPr>
          <w:rFonts w:ascii="Times New Roman" w:hAnsi="Times New Roman" w:cs="Times New Roman"/>
          <w:sz w:val="24"/>
          <w:szCs w:val="24"/>
        </w:rPr>
        <w:t xml:space="preserve">Yararlanıcının bu sözleşme hükümlerine göre </w:t>
      </w:r>
      <w:r w:rsidR="00B03E67" w:rsidRPr="00DA1AB8">
        <w:rPr>
          <w:rFonts w:ascii="Times New Roman" w:hAnsi="Times New Roman" w:cs="Times New Roman"/>
          <w:sz w:val="24"/>
          <w:szCs w:val="24"/>
        </w:rPr>
        <w:t>Mevlana</w:t>
      </w:r>
      <w:r w:rsidRPr="00DA1AB8">
        <w:rPr>
          <w:rFonts w:ascii="Times New Roman" w:hAnsi="Times New Roman" w:cs="Times New Roman"/>
          <w:sz w:val="24"/>
          <w:szCs w:val="24"/>
        </w:rPr>
        <w:t xml:space="preserve"> Kalkınma Ajansı’na ödemesi gereken cezai şart ve tazminatlar </w:t>
      </w:r>
      <w:r w:rsidR="000635E9" w:rsidRPr="00DA1AB8">
        <w:rPr>
          <w:rFonts w:ascii="Times New Roman" w:hAnsi="Times New Roman" w:cs="Times New Roman"/>
          <w:sz w:val="24"/>
          <w:szCs w:val="24"/>
        </w:rPr>
        <w:t>dâhil</w:t>
      </w:r>
      <w:r w:rsidRPr="00DA1AB8">
        <w:rPr>
          <w:rFonts w:ascii="Times New Roman" w:hAnsi="Times New Roman" w:cs="Times New Roman"/>
          <w:sz w:val="24"/>
          <w:szCs w:val="24"/>
        </w:rPr>
        <w:t xml:space="preserve"> her türlü muaccel borç için, borcun muaccel olduğu tarihte geçerli olan </w:t>
      </w:r>
      <w:r w:rsidR="00890A61" w:rsidRPr="00DA1AB8">
        <w:rPr>
          <w:rFonts w:ascii="Times New Roman" w:hAnsi="Times New Roman" w:cs="Times New Roman"/>
          <w:sz w:val="24"/>
          <w:szCs w:val="24"/>
        </w:rPr>
        <w:t>yasal temerrüt</w:t>
      </w:r>
      <w:r w:rsidRPr="00DA1AB8">
        <w:rPr>
          <w:rFonts w:ascii="Times New Roman" w:hAnsi="Times New Roman" w:cs="Times New Roman"/>
          <w:sz w:val="24"/>
          <w:szCs w:val="24"/>
        </w:rPr>
        <w:t xml:space="preserve"> faiz</w:t>
      </w:r>
      <w:r w:rsidR="00890A61" w:rsidRPr="00DA1AB8">
        <w:rPr>
          <w:rFonts w:ascii="Times New Roman" w:hAnsi="Times New Roman" w:cs="Times New Roman"/>
          <w:sz w:val="24"/>
          <w:szCs w:val="24"/>
        </w:rPr>
        <w:t>i</w:t>
      </w:r>
      <w:r w:rsidRPr="00DA1AB8">
        <w:rPr>
          <w:rFonts w:ascii="Times New Roman" w:hAnsi="Times New Roman" w:cs="Times New Roman"/>
          <w:sz w:val="24"/>
          <w:szCs w:val="24"/>
        </w:rPr>
        <w:t xml:space="preserve"> oranı uygulanır. Ödemelerden öncelikle faiz mahsup edilir.</w:t>
      </w:r>
    </w:p>
    <w:sectPr w:rsidR="0062714F" w:rsidRPr="0062714F" w:rsidSect="007C230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66B1" w:rsidRDefault="006466B1" w:rsidP="0062714F">
      <w:pPr>
        <w:spacing w:after="0" w:line="240" w:lineRule="auto"/>
      </w:pPr>
      <w:r>
        <w:separator/>
      </w:r>
    </w:p>
  </w:endnote>
  <w:endnote w:type="continuationSeparator" w:id="0">
    <w:p w:rsidR="006466B1" w:rsidRDefault="006466B1" w:rsidP="00627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04C" w:rsidRDefault="0077604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8872511"/>
      <w:docPartObj>
        <w:docPartGallery w:val="Page Numbers (Bottom of Page)"/>
        <w:docPartUnique/>
      </w:docPartObj>
    </w:sdtPr>
    <w:sdtContent>
      <w:p w:rsidR="00E007D7" w:rsidRDefault="00D434D6">
        <w:pPr>
          <w:pStyle w:val="Altbilgi"/>
          <w:jc w:val="right"/>
        </w:pPr>
        <w:r>
          <w:fldChar w:fldCharType="begin"/>
        </w:r>
        <w:r w:rsidR="00E007D7">
          <w:instrText>PAGE   \* MERGEFORMAT</w:instrText>
        </w:r>
        <w:r>
          <w:fldChar w:fldCharType="separate"/>
        </w:r>
        <w:r w:rsidR="0077604C" w:rsidRPr="0077604C">
          <w:rPr>
            <w:noProof/>
            <w:lang w:val="tr-TR"/>
          </w:rPr>
          <w:t>15</w:t>
        </w:r>
        <w:r>
          <w:fldChar w:fldCharType="end"/>
        </w:r>
      </w:p>
    </w:sdtContent>
  </w:sdt>
  <w:p w:rsidR="00E007D7" w:rsidRDefault="00E007D7">
    <w:pPr>
      <w:pStyle w:val="Altbilgi"/>
      <w:ind w:right="360"/>
      <w:rPr>
        <w:lang w:val="tr-T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04C" w:rsidRDefault="0077604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66B1" w:rsidRDefault="006466B1" w:rsidP="0062714F">
      <w:pPr>
        <w:spacing w:after="0" w:line="240" w:lineRule="auto"/>
      </w:pPr>
      <w:r>
        <w:separator/>
      </w:r>
    </w:p>
  </w:footnote>
  <w:footnote w:type="continuationSeparator" w:id="0">
    <w:p w:rsidR="006466B1" w:rsidRDefault="006466B1" w:rsidP="0062714F">
      <w:pPr>
        <w:spacing w:after="0" w:line="240" w:lineRule="auto"/>
      </w:pPr>
      <w:r>
        <w:continuationSeparator/>
      </w:r>
    </w:p>
  </w:footnote>
  <w:footnote w:id="1">
    <w:p w:rsidR="00BB0A64" w:rsidRPr="00C935CD" w:rsidRDefault="00BB0A64" w:rsidP="00C935CD">
      <w:pPr>
        <w:pStyle w:val="DipnotMetni"/>
        <w:jc w:val="both"/>
        <w:rPr>
          <w:rFonts w:ascii="Times New Roman" w:hAnsi="Times New Roman" w:cs="Times New Roman"/>
          <w:lang w:val="tr-TR"/>
        </w:rPr>
      </w:pPr>
      <w:r w:rsidRPr="00C935CD">
        <w:rPr>
          <w:rStyle w:val="DipnotBavurusu"/>
          <w:rFonts w:ascii="Times New Roman" w:hAnsi="Times New Roman" w:cs="Times New Roman"/>
          <w:vertAlign w:val="superscript"/>
        </w:rPr>
        <w:footnoteRef/>
      </w:r>
      <w:r w:rsidRPr="00C935CD">
        <w:rPr>
          <w:rFonts w:ascii="Times New Roman" w:hAnsi="Times New Roman" w:cs="Times New Roman"/>
        </w:rPr>
        <w:t xml:space="preserve"> </w:t>
      </w:r>
      <w:r w:rsidRPr="00C935CD">
        <w:rPr>
          <w:rFonts w:ascii="Times New Roman" w:hAnsi="Times New Roman" w:cs="Times New Roman"/>
          <w:lang w:val="tr-TR"/>
        </w:rPr>
        <w:t xml:space="preserve">Bu Genel Koşullar, Kalkınma Bakanlığının 14/03/2013 tarihli ve 184 sayılı Olur’u </w:t>
      </w:r>
      <w:r w:rsidR="00337F02">
        <w:rPr>
          <w:rFonts w:ascii="Times New Roman" w:hAnsi="Times New Roman" w:cs="Times New Roman"/>
          <w:lang w:val="tr-TR"/>
        </w:rPr>
        <w:t xml:space="preserve">m.1 </w:t>
      </w:r>
      <w:r w:rsidRPr="00C935CD">
        <w:rPr>
          <w:rFonts w:ascii="Times New Roman" w:hAnsi="Times New Roman" w:cs="Times New Roman"/>
          <w:lang w:val="tr-TR"/>
        </w:rPr>
        <w:t>ile değiştirilmiştir.</w:t>
      </w:r>
    </w:p>
  </w:footnote>
  <w:footnote w:id="2">
    <w:p w:rsidR="0062714F" w:rsidRPr="00C935CD" w:rsidRDefault="0062714F" w:rsidP="00C935CD">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04C" w:rsidRDefault="007760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64843" o:spid="_x0000_s6146" type="#_x0000_t136" style="position:absolute;margin-left:0;margin-top:0;width:542.7pt;height:116.25pt;rotation:315;z-index:-251654144;mso-position-horizontal:center;mso-position-horizontal-relative:margin;mso-position-vertical:center;mso-position-vertical-relative:margin" o:allowincell="f" fillcolor="red" stroked="f">
          <v:fill opacity=".5"/>
          <v:textpath style="font-family:&quot;Calibri&quot;;font-size:1pt" string="BİLGİ ANAÇLIDIR"/>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0C5B" w:rsidRPr="00846677" w:rsidRDefault="0077604C" w:rsidP="00846677">
    <w:pPr>
      <w:widowControl w:val="0"/>
      <w:autoSpaceDE w:val="0"/>
      <w:autoSpaceDN w:val="0"/>
      <w:adjustRightInd w:val="0"/>
      <w:spacing w:line="280" w:lineRule="exact"/>
      <w:jc w:val="right"/>
      <w:rPr>
        <w:sz w:val="28"/>
        <w:szCs w:val="28"/>
        <w:u w:val="single"/>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64844" o:spid="_x0000_s6147" type="#_x0000_t136" style="position:absolute;left:0;text-align:left;margin-left:0;margin-top:0;width:542.7pt;height:116.25pt;rotation:315;z-index:-251652096;mso-position-horizontal:center;mso-position-horizontal-relative:margin;mso-position-vertical:center;mso-position-vertical-relative:margin" o:allowincell="f" fillcolor="red" stroked="f">
          <v:fill opacity=".5"/>
          <v:textpath style="font-family:&quot;Calibri&quot;;font-size:1pt" string="BİLGİ ANAÇLIDIR"/>
        </v:shape>
      </w:pict>
    </w:r>
    <w:r w:rsidR="001E0C5B" w:rsidRPr="00846677">
      <w:rPr>
        <w:sz w:val="28"/>
        <w:szCs w:val="28"/>
        <w:u w:val="single"/>
      </w:rPr>
      <w:t>EK II-Genel Koşullar</w:t>
    </w:r>
  </w:p>
  <w:p w:rsidR="001E0C5B" w:rsidRDefault="001E0C5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604C" w:rsidRDefault="007760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64842" o:spid="_x0000_s6145" type="#_x0000_t136" style="position:absolute;margin-left:0;margin-top:0;width:542.7pt;height:116.25pt;rotation:315;z-index:-251656192;mso-position-horizontal:center;mso-position-horizontal-relative:margin;mso-position-vertical:center;mso-position-vertical-relative:margin" o:allowincell="f" fillcolor="red" stroked="f">
          <v:fill opacity=".5"/>
          <v:textpath style="font-family:&quot;Calibri&quot;;font-size:1pt" string="BİLGİ ANAÇLIDIR"/>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1"/>
  </w:num>
  <w:num w:numId="3">
    <w:abstractNumId w:val="14"/>
  </w:num>
  <w:num w:numId="4">
    <w:abstractNumId w:val="11"/>
  </w:num>
  <w:num w:numId="5">
    <w:abstractNumId w:val="24"/>
  </w:num>
  <w:num w:numId="6">
    <w:abstractNumId w:val="25"/>
  </w:num>
  <w:num w:numId="7">
    <w:abstractNumId w:val="18"/>
  </w:num>
  <w:num w:numId="8">
    <w:abstractNumId w:val="23"/>
  </w:num>
  <w:num w:numId="9">
    <w:abstractNumId w:val="5"/>
  </w:num>
  <w:num w:numId="10">
    <w:abstractNumId w:val="0"/>
  </w:num>
  <w:num w:numId="11">
    <w:abstractNumId w:val="4"/>
  </w:num>
  <w:num w:numId="12">
    <w:abstractNumId w:val="22"/>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1"/>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7170"/>
    <o:shapelayout v:ext="edit">
      <o:idmap v:ext="edit" data="6"/>
    </o:shapelayout>
  </w:hdrShapeDefaults>
  <w:footnotePr>
    <w:footnote w:id="-1"/>
    <w:footnote w:id="0"/>
  </w:footnotePr>
  <w:endnotePr>
    <w:endnote w:id="-1"/>
    <w:endnote w:id="0"/>
  </w:endnotePr>
  <w:compat/>
  <w:rsids>
    <w:rsidRoot w:val="00BE741B"/>
    <w:rsid w:val="0002058D"/>
    <w:rsid w:val="00027CA7"/>
    <w:rsid w:val="000635E9"/>
    <w:rsid w:val="00066E3A"/>
    <w:rsid w:val="00071738"/>
    <w:rsid w:val="000B6788"/>
    <w:rsid w:val="000D38C5"/>
    <w:rsid w:val="001213A6"/>
    <w:rsid w:val="00135A93"/>
    <w:rsid w:val="0014456A"/>
    <w:rsid w:val="001E0C5B"/>
    <w:rsid w:val="001E0CB3"/>
    <w:rsid w:val="001E5B52"/>
    <w:rsid w:val="001F0D10"/>
    <w:rsid w:val="002143F6"/>
    <w:rsid w:val="00230092"/>
    <w:rsid w:val="002710D4"/>
    <w:rsid w:val="00274824"/>
    <w:rsid w:val="002832A3"/>
    <w:rsid w:val="002E0D64"/>
    <w:rsid w:val="00306C88"/>
    <w:rsid w:val="00332078"/>
    <w:rsid w:val="00337F02"/>
    <w:rsid w:val="003422C5"/>
    <w:rsid w:val="00350264"/>
    <w:rsid w:val="00373AE9"/>
    <w:rsid w:val="003870D3"/>
    <w:rsid w:val="00444C88"/>
    <w:rsid w:val="00463BF5"/>
    <w:rsid w:val="00467C5B"/>
    <w:rsid w:val="004E34F4"/>
    <w:rsid w:val="00520A78"/>
    <w:rsid w:val="005258FA"/>
    <w:rsid w:val="0052723C"/>
    <w:rsid w:val="00536F8C"/>
    <w:rsid w:val="00577798"/>
    <w:rsid w:val="005901B9"/>
    <w:rsid w:val="005963F6"/>
    <w:rsid w:val="005D4272"/>
    <w:rsid w:val="00612681"/>
    <w:rsid w:val="00614ABE"/>
    <w:rsid w:val="00622A82"/>
    <w:rsid w:val="0062714F"/>
    <w:rsid w:val="00630098"/>
    <w:rsid w:val="006466B1"/>
    <w:rsid w:val="006B23D1"/>
    <w:rsid w:val="007144B9"/>
    <w:rsid w:val="00734508"/>
    <w:rsid w:val="0074328A"/>
    <w:rsid w:val="00765321"/>
    <w:rsid w:val="0077360C"/>
    <w:rsid w:val="0077604C"/>
    <w:rsid w:val="007C230B"/>
    <w:rsid w:val="0083518B"/>
    <w:rsid w:val="00840FE0"/>
    <w:rsid w:val="00845BFA"/>
    <w:rsid w:val="00890A61"/>
    <w:rsid w:val="008C769C"/>
    <w:rsid w:val="008F1049"/>
    <w:rsid w:val="00971574"/>
    <w:rsid w:val="009B34BB"/>
    <w:rsid w:val="009E1C1C"/>
    <w:rsid w:val="00A25F57"/>
    <w:rsid w:val="00A44F42"/>
    <w:rsid w:val="00A74C4B"/>
    <w:rsid w:val="00A777D1"/>
    <w:rsid w:val="00A95CEC"/>
    <w:rsid w:val="00AE32DB"/>
    <w:rsid w:val="00B03E67"/>
    <w:rsid w:val="00B046C1"/>
    <w:rsid w:val="00B21269"/>
    <w:rsid w:val="00B332A0"/>
    <w:rsid w:val="00B55236"/>
    <w:rsid w:val="00B85D4F"/>
    <w:rsid w:val="00B97E2B"/>
    <w:rsid w:val="00BA779B"/>
    <w:rsid w:val="00BB0A64"/>
    <w:rsid w:val="00BE656C"/>
    <w:rsid w:val="00BE741B"/>
    <w:rsid w:val="00C12F07"/>
    <w:rsid w:val="00C70E1D"/>
    <w:rsid w:val="00C734A3"/>
    <w:rsid w:val="00C935CD"/>
    <w:rsid w:val="00CD3F77"/>
    <w:rsid w:val="00D16F4F"/>
    <w:rsid w:val="00D434D6"/>
    <w:rsid w:val="00D47488"/>
    <w:rsid w:val="00D6067A"/>
    <w:rsid w:val="00D71BBE"/>
    <w:rsid w:val="00D90535"/>
    <w:rsid w:val="00D93371"/>
    <w:rsid w:val="00D96F0C"/>
    <w:rsid w:val="00DA1AB8"/>
    <w:rsid w:val="00DD7EC1"/>
    <w:rsid w:val="00DE3F23"/>
    <w:rsid w:val="00E007D7"/>
    <w:rsid w:val="00E17DA5"/>
    <w:rsid w:val="00E36A94"/>
    <w:rsid w:val="00E3750B"/>
    <w:rsid w:val="00E86752"/>
    <w:rsid w:val="00E9622A"/>
    <w:rsid w:val="00EB4F53"/>
    <w:rsid w:val="00ED4B6F"/>
    <w:rsid w:val="00EE0AF3"/>
    <w:rsid w:val="00EE477B"/>
    <w:rsid w:val="00EF402A"/>
    <w:rsid w:val="00F249D5"/>
    <w:rsid w:val="00F50290"/>
    <w:rsid w:val="00F80FA2"/>
    <w:rsid w:val="00F83AD5"/>
    <w:rsid w:val="00FB74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30B"/>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r="http://schemas.openxmlformats.org/officeDocument/2006/relationships" xmlns:w="http://schemas.openxmlformats.org/wordprocessingml/2006/main">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98EFF-B4E8-46DF-BF03-0192E662F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5882</Words>
  <Characters>33530</Characters>
  <Application>Microsoft Office Word</Application>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atamer</dc:creator>
  <cp:lastModifiedBy>cakan.tanidik</cp:lastModifiedBy>
  <cp:revision>5</cp:revision>
  <dcterms:created xsi:type="dcterms:W3CDTF">2013-05-31T12:36:00Z</dcterms:created>
  <dcterms:modified xsi:type="dcterms:W3CDTF">2013-06-07T07:54:00Z</dcterms:modified>
</cp:coreProperties>
</file>